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c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7C0" w:firstRow="0" w:lastRow="1" w:firstColumn="1" w:lastColumn="1" w:noHBand="1" w:noVBand="1"/>
      </w:tblPr>
      <w:tblGrid>
        <w:gridCol w:w="601"/>
        <w:gridCol w:w="9180"/>
      </w:tblGrid>
      <w:tr w:rsidR="00442999">
        <w:tc>
          <w:tcPr>
            <w:tcW w:w="0" w:type="auto"/>
          </w:tcPr>
          <w:p w:rsidR="00442999" w:rsidRDefault="00442999">
            <w:pPr>
              <w:tabs>
                <w:tab w:val="left" w:pos="496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2999" w:rsidRDefault="00A72C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 к извещению</w:t>
            </w:r>
          </w:p>
        </w:tc>
      </w:tr>
    </w:tbl>
    <w:p w:rsidR="00442999" w:rsidRDefault="004429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7C0" w:firstRow="0" w:lastRow="1" w:firstColumn="1" w:lastColumn="1" w:noHBand="1" w:noVBand="1"/>
      </w:tblPr>
      <w:tblGrid>
        <w:gridCol w:w="554"/>
        <w:gridCol w:w="2878"/>
        <w:gridCol w:w="6066"/>
        <w:gridCol w:w="144"/>
      </w:tblGrid>
      <w:tr w:rsidR="00442999">
        <w:tc>
          <w:tcPr>
            <w:tcW w:w="964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A72C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СОГЛАСИЕ</w:t>
            </w:r>
          </w:p>
          <w:p w:rsidR="00442999" w:rsidRDefault="00A72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 обработку персональных данных</w:t>
            </w:r>
          </w:p>
        </w:tc>
      </w:tr>
      <w:tr w:rsidR="00442999"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A72CD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Я,</w:t>
            </w:r>
          </w:p>
        </w:tc>
        <w:tc>
          <w:tcPr>
            <w:tcW w:w="908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42999" w:rsidRDefault="0044299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999"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44299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8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A72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(Фамилия, имя, отчество участника конкурса)</w:t>
            </w:r>
          </w:p>
        </w:tc>
      </w:tr>
      <w:tr w:rsidR="00442999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42999" w:rsidRDefault="00A72CD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A72C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442999">
        <w:tc>
          <w:tcPr>
            <w:tcW w:w="9498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A72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(Реквизиты документа, удостоверяющего личность, включая дату выдачи и сведения о выдавшем его органе)</w:t>
            </w:r>
          </w:p>
        </w:tc>
        <w:tc>
          <w:tcPr>
            <w:tcW w:w="1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44299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999">
        <w:tc>
          <w:tcPr>
            <w:tcW w:w="34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A72CD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зарегистрирован(-а) по адресу:</w:t>
            </w:r>
          </w:p>
        </w:tc>
        <w:tc>
          <w:tcPr>
            <w:tcW w:w="60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42999" w:rsidRDefault="00A72CD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A72CD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442999" w:rsidTr="00F324B0">
        <w:tc>
          <w:tcPr>
            <w:tcW w:w="9642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442999" w:rsidRDefault="00A72C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соответствии со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</w:rPr>
                <w:t>статьями 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</w:rPr>
                <w:t>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«О персональных данных», свободно, своей волей и в своем интересе даю согласие должностным лицам Комитета по науке </w:t>
            </w:r>
            <w:r>
              <w:rPr>
                <w:rFonts w:ascii="Times New Roman" w:hAnsi="Times New Roman" w:cs="Times New Roman"/>
                <w:sz w:val="24"/>
              </w:rPr>
              <w:br/>
              <w:t>и высшей школе, распо</w:t>
            </w:r>
            <w:r>
              <w:rPr>
                <w:rFonts w:ascii="Times New Roman" w:hAnsi="Times New Roman" w:cs="Times New Roman"/>
                <w:sz w:val="24"/>
              </w:rPr>
              <w:t xml:space="preserve">ложенного по адресу: 191144, Санкт-Петербург, Новгородская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ул., д. 20, литера А, а также </w:t>
            </w:r>
            <w:r w:rsidR="00F324B0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«Санкт-Петербургский политехнический университет Петра Великого», расположенного по адресу: 195251, г. Санкт-Петербург, </w:t>
            </w:r>
            <w:proofErr w:type="spellStart"/>
            <w:r w:rsidR="00F324B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F324B0">
              <w:rPr>
                <w:rFonts w:ascii="Times New Roman" w:hAnsi="Times New Roman" w:cs="Times New Roman"/>
                <w:sz w:val="24"/>
                <w:szCs w:val="24"/>
              </w:rPr>
              <w:t>. тер. г. муниципальный округ Академическое, ул. Политехническая, д.29 литера Б</w:t>
            </w:r>
          </w:p>
        </w:tc>
      </w:tr>
      <w:tr w:rsidR="00442999" w:rsidTr="00F324B0">
        <w:tblPrEx>
          <w:tblBorders>
            <w:insideH w:val="single" w:sz="4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2999" w:rsidRDefault="00A72C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обработку (любое действие (операцию)</w:t>
            </w:r>
            <w:r w:rsidR="00F324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или совокупность действий (операций), совершаем</w:t>
            </w:r>
            <w:r>
              <w:rPr>
                <w:rFonts w:ascii="Times New Roman" w:hAnsi="Times New Roman" w:cs="Times New Roman"/>
                <w:sz w:val="24"/>
              </w:rPr>
              <w:t>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</w:t>
            </w:r>
            <w:r>
              <w:rPr>
                <w:rFonts w:ascii="Times New Roman" w:hAnsi="Times New Roman" w:cs="Times New Roman"/>
                <w:sz w:val="24"/>
              </w:rPr>
              <w:t>ставление, доступ), обезличивание, блокирование, удаление, уничтожение) моих персональных данных (фамилии, имени, отчества, номера телефона, адреса электронной почты), иных сведений, содержащихся в заявке и документах, направляемых для участия в конкурсе н</w:t>
            </w:r>
            <w:r>
              <w:rPr>
                <w:rFonts w:ascii="Times New Roman" w:hAnsi="Times New Roman" w:cs="Times New Roman"/>
                <w:sz w:val="24"/>
              </w:rPr>
              <w:t>а соискание премий Правительства Санкт-Петербурга в области научно-педагогической деятельности (далее – конкурс).</w:t>
            </w:r>
          </w:p>
          <w:p w:rsidR="00442999" w:rsidRDefault="00A72C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Согласие действует со дня ег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подписания до 31.12.2025.</w:t>
            </w:r>
          </w:p>
          <w:p w:rsidR="00442999" w:rsidRDefault="00A72C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Даю свое согласие использовать представленные в заявке и документах на участие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в конкурсе данные в целях проверки соблюдения целей, условий и порядка участия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 конкурсе в соответствии с Порядком проведения конкурса на соискание премий Правительства Санкт-Петербурга в области научно-педагогической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br/>
              <w:t>и осуществления взаимо</w:t>
            </w:r>
            <w:r>
              <w:rPr>
                <w:rFonts w:ascii="Times New Roman" w:hAnsi="Times New Roman" w:cs="Times New Roman"/>
                <w:sz w:val="24"/>
              </w:rPr>
              <w:t>действия с Комитетом по науке и высшей школе по вопросам участия в конкурсе.</w:t>
            </w:r>
          </w:p>
          <w:p w:rsidR="00442999" w:rsidRDefault="00A72C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Комитета по науке и высшей</w:t>
            </w:r>
            <w:r>
              <w:rPr>
                <w:rFonts w:ascii="Times New Roman" w:hAnsi="Times New Roman" w:cs="Times New Roman"/>
                <w:sz w:val="24"/>
              </w:rPr>
              <w:t xml:space="preserve"> школе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по науке и высшей школе.</w:t>
            </w:r>
          </w:p>
          <w:p w:rsidR="00442999" w:rsidRDefault="00A72C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получения моего письменного заявления об отзыве настоящего </w:t>
            </w:r>
            <w:r>
              <w:rPr>
                <w:rFonts w:ascii="Times New Roman" w:hAnsi="Times New Roman" w:cs="Times New Roman"/>
                <w:sz w:val="24"/>
              </w:rPr>
              <w:t xml:space="preserve">согласия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 обработку персональных данных Комитет по науке и высшей школе обязан уничтожить </w:t>
            </w:r>
            <w:r>
              <w:rPr>
                <w:rFonts w:ascii="Times New Roman" w:hAnsi="Times New Roman" w:cs="Times New Roman"/>
                <w:sz w:val="24"/>
              </w:rPr>
              <w:br/>
              <w:t>мои персональные данные, но не ранее срока, необходимого для достижения целей обработки моих персональных данных.</w:t>
            </w:r>
          </w:p>
          <w:p w:rsidR="00442999" w:rsidRDefault="00A72C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ознакомлен(-а) с правами субъекта персональных</w:t>
            </w:r>
            <w:r>
              <w:rPr>
                <w:rFonts w:ascii="Times New Roman" w:hAnsi="Times New Roman" w:cs="Times New Roman"/>
                <w:sz w:val="24"/>
              </w:rPr>
              <w:t xml:space="preserve"> данных, предусмотренными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</w:rPr>
                <w:t>главой 3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«О персональных данных». Все вышеизложен</w:t>
            </w:r>
            <w:r>
              <w:rPr>
                <w:rFonts w:ascii="Times New Roman" w:hAnsi="Times New Roman" w:cs="Times New Roman"/>
                <w:sz w:val="24"/>
              </w:rPr>
              <w:t xml:space="preserve">ное мною прочитано, </w:t>
            </w:r>
            <w:r>
              <w:rPr>
                <w:rFonts w:ascii="Times New Roman" w:hAnsi="Times New Roman" w:cs="Times New Roman"/>
                <w:sz w:val="24"/>
              </w:rPr>
              <w:br/>
              <w:t>мне понятно и подтверждается собственноручной подписью.</w:t>
            </w:r>
          </w:p>
          <w:p w:rsidR="00442999" w:rsidRDefault="004429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99" w:rsidRDefault="00A72CD3">
            <w:pPr>
              <w:rPr>
                <w:rFonts w:ascii="Calibri" w:hAnsi="Calibri" w:cs="Calibri"/>
                <w:sz w:val="22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</w:rPr>
              <w:t>_____________________        «___» ____________ 20__ г.        ________________________</w:t>
            </w:r>
          </w:p>
          <w:p w:rsidR="00442999" w:rsidRDefault="00A72C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(Ф.И.О.)                                                                                             (Подпись)</w:t>
            </w:r>
          </w:p>
        </w:tc>
      </w:tr>
    </w:tbl>
    <w:p w:rsidR="00442999" w:rsidRDefault="00442999" w:rsidP="00F324B0">
      <w:pPr>
        <w:pStyle w:val="FORMATTEXT"/>
        <w:jc w:val="both"/>
      </w:pPr>
      <w:bookmarkStart w:id="0" w:name="_GoBack"/>
      <w:bookmarkEnd w:id="0"/>
    </w:p>
    <w:sectPr w:rsidR="00442999">
      <w:headerReference w:type="even" r:id="rId11"/>
      <w:headerReference w:type="default" r:id="rId12"/>
      <w:pgSz w:w="11907" w:h="16840"/>
      <w:pgMar w:top="851" w:right="794" w:bottom="851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D3" w:rsidRDefault="00A72CD3">
      <w:r>
        <w:separator/>
      </w:r>
    </w:p>
  </w:endnote>
  <w:endnote w:type="continuationSeparator" w:id="0">
    <w:p w:rsidR="00A72CD3" w:rsidRDefault="00A7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D3" w:rsidRDefault="00A72CD3">
      <w:r>
        <w:separator/>
      </w:r>
    </w:p>
  </w:footnote>
  <w:footnote w:type="continuationSeparator" w:id="0">
    <w:p w:rsidR="00A72CD3" w:rsidRDefault="00A7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99" w:rsidRDefault="00A72CD3">
    <w:pPr>
      <w:pStyle w:val="aa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42999" w:rsidRDefault="004429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99" w:rsidRDefault="00442999">
    <w:pPr>
      <w:pStyle w:val="aa"/>
      <w:framePr w:wrap="around" w:vAnchor="text" w:hAnchor="margin" w:xAlign="center" w:y="1"/>
      <w:rPr>
        <w:rStyle w:val="afa"/>
      </w:rPr>
    </w:pPr>
  </w:p>
  <w:p w:rsidR="00442999" w:rsidRDefault="004429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80BBD"/>
    <w:multiLevelType w:val="hybridMultilevel"/>
    <w:tmpl w:val="EA94F0DA"/>
    <w:lvl w:ilvl="0" w:tplc="63CE6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6487102">
      <w:start w:val="1"/>
      <w:numFmt w:val="lowerLetter"/>
      <w:lvlText w:val="%2."/>
      <w:lvlJc w:val="left"/>
      <w:pPr>
        <w:ind w:left="1647" w:hanging="360"/>
      </w:pPr>
    </w:lvl>
    <w:lvl w:ilvl="2" w:tplc="BCBE3652">
      <w:start w:val="1"/>
      <w:numFmt w:val="lowerRoman"/>
      <w:lvlText w:val="%3."/>
      <w:lvlJc w:val="right"/>
      <w:pPr>
        <w:ind w:left="2367" w:hanging="180"/>
      </w:pPr>
    </w:lvl>
    <w:lvl w:ilvl="3" w:tplc="63A2A7EA">
      <w:start w:val="1"/>
      <w:numFmt w:val="decimal"/>
      <w:lvlText w:val="%4."/>
      <w:lvlJc w:val="left"/>
      <w:pPr>
        <w:ind w:left="3087" w:hanging="360"/>
      </w:pPr>
    </w:lvl>
    <w:lvl w:ilvl="4" w:tplc="6D860982">
      <w:start w:val="1"/>
      <w:numFmt w:val="lowerLetter"/>
      <w:lvlText w:val="%5."/>
      <w:lvlJc w:val="left"/>
      <w:pPr>
        <w:ind w:left="3807" w:hanging="360"/>
      </w:pPr>
    </w:lvl>
    <w:lvl w:ilvl="5" w:tplc="FD5098C4">
      <w:start w:val="1"/>
      <w:numFmt w:val="lowerRoman"/>
      <w:lvlText w:val="%6."/>
      <w:lvlJc w:val="right"/>
      <w:pPr>
        <w:ind w:left="4527" w:hanging="180"/>
      </w:pPr>
    </w:lvl>
    <w:lvl w:ilvl="6" w:tplc="385228F0">
      <w:start w:val="1"/>
      <w:numFmt w:val="decimal"/>
      <w:lvlText w:val="%7."/>
      <w:lvlJc w:val="left"/>
      <w:pPr>
        <w:ind w:left="5247" w:hanging="360"/>
      </w:pPr>
    </w:lvl>
    <w:lvl w:ilvl="7" w:tplc="D0945F26">
      <w:start w:val="1"/>
      <w:numFmt w:val="lowerLetter"/>
      <w:lvlText w:val="%8."/>
      <w:lvlJc w:val="left"/>
      <w:pPr>
        <w:ind w:left="5967" w:hanging="360"/>
      </w:pPr>
    </w:lvl>
    <w:lvl w:ilvl="8" w:tplc="CE76380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99"/>
    <w:rsid w:val="00442999"/>
    <w:rsid w:val="00A72CD3"/>
    <w:rsid w:val="00F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32C21-E762-4120-B356-6CD398BC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link w:val="af7"/>
    <w:uiPriority w:val="99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pPr>
      <w:widowControl w:val="0"/>
      <w:spacing w:before="120" w:line="320" w:lineRule="auto"/>
      <w:jc w:val="center"/>
    </w:pPr>
    <w:rPr>
      <w:b/>
      <w:sz w:val="36"/>
    </w:rPr>
  </w:style>
  <w:style w:type="character" w:styleId="af8">
    <w:name w:val="Hyperlink"/>
    <w:rPr>
      <w:color w:val="0000FF"/>
      <w:u w:val="single"/>
    </w:rPr>
  </w:style>
  <w:style w:type="paragraph" w:styleId="25">
    <w:name w:val="Body Text 2"/>
    <w:basedOn w:val="a"/>
    <w:link w:val="26"/>
    <w:rPr>
      <w:b/>
      <w:sz w:val="28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27">
    <w:name w:val="Знак2"/>
    <w:basedOn w:val="a"/>
    <w:pPr>
      <w:spacing w:after="160"/>
    </w:pPr>
    <w:rPr>
      <w:rFonts w:ascii="Verdana" w:hAnsi="Verdana"/>
      <w:lang w:val="en-US" w:eastAsia="en-US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a">
    <w:name w:val="page number"/>
    <w:basedOn w:val="a0"/>
  </w:style>
  <w:style w:type="paragraph" w:styleId="afb">
    <w:name w:val="Normal (Web)"/>
    <w:basedOn w:val="a"/>
    <w:unhideWhenUsed/>
    <w:pPr>
      <w:spacing w:before="100" w:beforeAutospacing="1" w:after="135"/>
    </w:pPr>
    <w:rPr>
      <w:color w:val="3E3E3E"/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pPr>
      <w:widowControl w:val="0"/>
    </w:pPr>
    <w:rPr>
      <w:sz w:val="24"/>
      <w:szCs w:val="24"/>
    </w:rPr>
  </w:style>
  <w:style w:type="character" w:customStyle="1" w:styleId="st">
    <w:name w:val="st"/>
  </w:style>
  <w:style w:type="character" w:styleId="afd">
    <w:name w:val="Emphasis"/>
    <w:uiPriority w:val="20"/>
    <w:qFormat/>
    <w:rPr>
      <w:i/>
      <w:iCs/>
    </w:rPr>
  </w:style>
  <w:style w:type="character" w:customStyle="1" w:styleId="26">
    <w:name w:val="Основной текст 2 Знак"/>
    <w:basedOn w:val="a0"/>
    <w:link w:val="25"/>
    <w:rPr>
      <w:b/>
      <w:sz w:val="28"/>
    </w:rPr>
  </w:style>
  <w:style w:type="paragraph" w:customStyle="1" w:styleId="13">
    <w:name w:val="Знак Знак1"/>
    <w:basedOn w:val="a"/>
    <w:pPr>
      <w:widowControl w:val="0"/>
      <w:spacing w:after="160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14">
    <w:name w:val="Абзац списка1"/>
    <w:basedOn w:val="a"/>
    <w:pPr>
      <w:widowControl w:val="0"/>
      <w:ind w:left="119" w:firstLine="571"/>
      <w:jc w:val="both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Pr>
      <w:sz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Pr>
      <w:b/>
      <w:sz w:val="3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f0">
    <w:name w:val="No Spacing"/>
    <w:uiPriority w:val="1"/>
    <w:qFormat/>
    <w:pPr>
      <w:widowControl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C7DAE2481BAA0DC5A658A7AD06FBE9001661AD11361AD6E1AA241FBD05DF5C4F2D8EFCA55B0E792C90391C19727BC78011E9C5B6C705EY1D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5C7DAE2481BAA0DC5A658A7AD06FBE9001661AD11361AD6E1AA241FBD05DF5C4F2D8EFCA55B3E29CC90391C19727BC78011E9C5B6C705EY1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5C7DAE2481BAA0DC5A658A7AD06FBE9001661AD11361AD6E1AA241FBD05DF5C4F2D8EFCA55B0E59DC90391C19727BC78011E9C5B6C705EY1D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7E7E-25CB-4017-ACCE-30965FC0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Галина Рафаиловна НГР. Насырова</cp:lastModifiedBy>
  <cp:revision>7</cp:revision>
  <dcterms:created xsi:type="dcterms:W3CDTF">2024-08-28T09:12:00Z</dcterms:created>
  <dcterms:modified xsi:type="dcterms:W3CDTF">2025-08-26T15:44:00Z</dcterms:modified>
</cp:coreProperties>
</file>