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3AB1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задач приоритетных направлений исследований, поддерживаемых Санкт-Петербургом в соответствии с Соглашением между Российским научным фондом и Правительством Санкт-Петербурга о сотрудничестве в сфере поддержки фундаментальных научных исследований и поисковых научных исследований от 19.11.2021, при проведении совместных конкурсных отборов 2026 года Открытый публичный конкурс на получение грантов Российского научного фонда по мероприятию «Проведение фундаментальных научных исследований и поисковых научных исследований отдельными научными группами» (региональный конкурс).</w:t>
      </w:r>
    </w:p>
    <w:p w14:paraId="711C6A6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B8E11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соединений, результатов обработки больших объемов данных, технологий машинного обучения и искусственного интеллекта </w:t>
      </w:r>
    </w:p>
    <w:p w14:paraId="23F6247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Разработка аддитивных технологий изготовления деталей методами селективного лазерного сплавления, прямого лазерного выращивания, горячего изостатического прессования, обеспечение этих производств высококачественным металлическим порошковым сырьем, исследования работоспособности получаемых изделий. </w:t>
      </w:r>
    </w:p>
    <w:p w14:paraId="34E2314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Разработка новых оптоэлектронных и фотонных устройств, использующих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квантоворазмерные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гетероструктуры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систем оптической обработки и передачи данных и различных сенсорных применений. </w:t>
      </w:r>
    </w:p>
    <w:p w14:paraId="6489BCF8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Разработка новых наноматериалов для оптоэлектроники, совмещенной с кремниевой электронной платформой. </w:t>
      </w:r>
    </w:p>
    <w:p w14:paraId="1323752D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Интегральные фотонные схемы на основе источников и детекторов одиночных фотонов и волноводных систем из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высокоиндексных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материалов. </w:t>
      </w:r>
    </w:p>
    <w:p w14:paraId="5252F538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Наномеханические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для сверхчувствительных детекторов масс и сенсоров сил, а также проведения исследований в области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стрейнтроники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396562F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 Разработка новых углеродных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наноструктурированных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материалов. </w:t>
      </w:r>
    </w:p>
    <w:p w14:paraId="4975380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 Разработка новых метаматериалов для оптоэлектроники и СВЧ техники. </w:t>
      </w:r>
    </w:p>
    <w:p w14:paraId="30F3D836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 Развитие методов математики, информатики и науки о системах для решения задач по приоритетному направлению исследований. </w:t>
      </w:r>
    </w:p>
    <w:p w14:paraId="15BA5DC5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 энергии, способов ее передачи и хранения</w:t>
      </w: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AC135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Разработка технологий новых и возобновляемых источников энергии, включая водородную энергетику. </w:t>
      </w:r>
    </w:p>
    <w:p w14:paraId="496F33C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Разработка технологий новых материалов для термоэлектрических преобразователей энергии нового поколения. </w:t>
      </w:r>
    </w:p>
    <w:p w14:paraId="4A22D341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2.3 Развитие замкнутого ресурсного цикла путем внедрения энергетических технологий.</w:t>
      </w:r>
    </w:p>
    <w:p w14:paraId="350F3CA8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Разработка новых фундаментальных и технологических принципов, конструкции литий-ионных аккумуляторов,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суперконденсаторов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гибридных моделей для накопителей электрической энергии. </w:t>
      </w:r>
    </w:p>
    <w:p w14:paraId="2496BCE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Комплексное освоение недр Земли и глубокая переработка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георесурсов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5DA4C93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 Исследования углеводородных систем и повышение эффективности разведки и разработки месторождений нефти и газа. </w:t>
      </w:r>
    </w:p>
    <w:p w14:paraId="62B88EFF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 Разработка фундаментальных физико-химических принципов с целью создания новых технологий отечественного производства редкоземельных металлов. </w:t>
      </w:r>
    </w:p>
    <w:p w14:paraId="5D52C68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 Развитие возобновляемых источников энергии. </w:t>
      </w:r>
    </w:p>
    <w:p w14:paraId="4B97B0A4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 Развитие методов математики, информатики и науки о системах для решения задач по приоритетному направлению исследований. </w:t>
      </w:r>
    </w:p>
    <w:p w14:paraId="15605DDF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Переход к персонализированной, предиктивной и профилактической медицине, высокотехнологичному здравоохранению и технологиям </w:t>
      </w:r>
      <w:proofErr w:type="spellStart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здоровьесбережения</w:t>
      </w:r>
      <w:proofErr w:type="spellEnd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 том числе за счет рационального применения лекарственных препаратов (прежде всего антибактериальных) и использования генетических данных и технологий</w:t>
      </w: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FDE2C5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Разработка лекарственных препаратов на основе соматических клеток и продуктов их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секретома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2F1603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Разработка новых имплантируемых устройств, в том числе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стентов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нейро и кардиостимуляторов. </w:t>
      </w:r>
    </w:p>
    <w:p w14:paraId="210587E9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Разработка новых радиофармпрепаратов и методик в области ядерной медицины. </w:t>
      </w:r>
    </w:p>
    <w:p w14:paraId="6C3BAC44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Разработка технологий на основе цифровых решений и искусственного интеллекта для нужд здравоохранения. </w:t>
      </w:r>
    </w:p>
    <w:p w14:paraId="484C9680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Поиск новых генетических мутаций (маркеров) для ранней диагностики хронических неинфекционных заболеваний. </w:t>
      </w:r>
    </w:p>
    <w:p w14:paraId="3D36989F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 Разработка технологий модификации жировой ткани, браунинга, в том числе при низкотемпературных воздействиях. </w:t>
      </w:r>
    </w:p>
    <w:p w14:paraId="7289E9B8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Развитие методов математики, информатики и науки о системах для решения задач по приоритетному направлению исследований. </w:t>
      </w:r>
    </w:p>
    <w:p w14:paraId="2FD82F81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Переход к высокопродуктивному и экологически чистому агро- и </w:t>
      </w:r>
      <w:proofErr w:type="spellStart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аквахозяйству</w:t>
      </w:r>
      <w:proofErr w:type="spellEnd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разработка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эффективная переработка сельскохозяйственной продукции, создание безопасных и качественных, в том числе функциональных, продуктов питания </w:t>
      </w:r>
    </w:p>
    <w:p w14:paraId="13A344D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Разработка и внедрение систем биологической защиты сельскохозяйственных животных на основе регуляции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микробиома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желудочно-кишечного тракта. </w:t>
      </w:r>
    </w:p>
    <w:p w14:paraId="799522A1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Разработка технологии потоковой оценки хозяйственной пригодности семян социально значимых зерновых и овощных культур, включая методику оперативной рентгеновской диагностики качества семян в потоке и аппаратно-программный комплекс на основе отечественных технических средств для ее реализации. </w:t>
      </w:r>
    </w:p>
    <w:p w14:paraId="695E669C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Разработка алгоритмов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биологизации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производства продукции растениеводства на основании современных цифровых средств мониторинга параметров агроэкосистемы. </w:t>
      </w:r>
    </w:p>
    <w:p w14:paraId="65934CB4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Разработка цифровой платформы в персонализированном растениеводстве на основе интеллектуального анализа данных аэрофотосъемки и наземных измерений для сельхозкультур СЗФО. </w:t>
      </w:r>
    </w:p>
    <w:p w14:paraId="5EF29405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Создание новых технологий защиты хозяйственно-ценных видов растений с помощью раскрытия молекулярных механизмов подавления генов вирулентности у фитопатогенных микроорганизмов. </w:t>
      </w:r>
    </w:p>
    <w:p w14:paraId="1B255C9C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 Создание полифункционального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биофунгицида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борьбы с широким набором </w:t>
      </w:r>
      <w:proofErr w:type="spellStart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фитопатогенов</w:t>
      </w:r>
      <w:proofErr w:type="spellEnd"/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картофеля. </w:t>
      </w:r>
    </w:p>
    <w:p w14:paraId="035E8985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 Развитие методов математики, информатики и науки о системах для решения задач по приоритетному направлению исследований. </w:t>
      </w:r>
    </w:p>
    <w:p w14:paraId="5CCE534F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Противодействие техногенным, биогенным, социокультурным угрозам, терроризму и экстремистской идеологии, деструктивному иностранному </w:t>
      </w:r>
      <w:proofErr w:type="spellStart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информационнопсихологическому</w:t>
      </w:r>
      <w:proofErr w:type="spellEnd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воздействию, а также </w:t>
      </w:r>
      <w:proofErr w:type="spellStart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киберугрозам</w:t>
      </w:r>
      <w:proofErr w:type="spellEnd"/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иным источникам опасности для общества, экономики и государства, укрепление обороноспособности и национальной безопасности страны в условиях роста гибридных угроз</w:t>
      </w: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5EED0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Развитие методов математики, информатики и науки о системах для решения задач по приоритетному направлению исследований. </w:t>
      </w:r>
    </w:p>
    <w:p w14:paraId="3EB895B0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Повышение уровня связанности территории Российской Федерации путем создания интеллектуальных транспортных, энергетических и телекоммуникационных систем, а также занятия и удержания лидерских позиций в создании международных </w:t>
      </w: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транспортно-логистических систем, освоении и использовании космического и воздушного пространства, Мирового океана, Арктики и Антарктики </w:t>
      </w:r>
    </w:p>
    <w:p w14:paraId="4A5360EC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Разработка широкодиапазонного реактивного двигателя нового типа для мирного освоения космического пространства с использованием новых аддитивных технологий и эффектов взаимодействия высокоскоростных потоков с газопроницаемыми поверхностями. </w:t>
      </w:r>
    </w:p>
    <w:p w14:paraId="7BBA0B5B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Беспилотные транспортные системы. </w:t>
      </w:r>
    </w:p>
    <w:p w14:paraId="2B52A928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Развитие методов математики, информатики и науки о системах для решения задач по приоритетному направлению исследований. </w:t>
      </w:r>
    </w:p>
    <w:p w14:paraId="1D302A31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аспектами научно-технологического развития, изменениями социальных, политических и экономических отношений</w:t>
      </w: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CF584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Разработка цифрового инструментария, научно-методического, финансового обеспечения перехода к устойчивому развитию г. Санкт-Петербурга. </w:t>
      </w:r>
    </w:p>
    <w:p w14:paraId="3C7AFB74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Разработка методологии комплексного моделирования отраслевых кластеров и транспортных систем, обеспечивающих устойчивое развитие г. Санкт-Петербурга в условиях цифровой трансформации. </w:t>
      </w:r>
    </w:p>
    <w:p w14:paraId="550D728C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 Механизмы формирования российской идентичности в условиях цифровизации и глобализации в условиях мегаполиса (на примере Санкт-Петербурга в XXI веке). </w:t>
      </w:r>
    </w:p>
    <w:p w14:paraId="7FF043CA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 Разработка новых подходов к реализации государственной промышленной политики в Санкт-Петербурге в условиях неопределённости развития и цифровой трансформации экономики. </w:t>
      </w:r>
    </w:p>
    <w:p w14:paraId="3F65A1E8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 Социально-экономические аспекты энергетической трансформации экономики Санкт-Петербурга в условиях цифровизации. </w:t>
      </w:r>
    </w:p>
    <w:p w14:paraId="39010F22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 Развитие методов математики, информатики и науки о системах для решения задач по приоритетному направлению исследований. </w:t>
      </w:r>
    </w:p>
    <w:p w14:paraId="78AE5A9F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Объективная оценка выбросов и поглощения климатически активных веществ, снижение их негативного воздействия на окружающую среду и климат, повышение возможности качественной адаптации экосистем, населения и отраслей экономики к климатическим изменениям </w:t>
      </w:r>
    </w:p>
    <w:p w14:paraId="53D78CB5" w14:textId="77777777" w:rsidR="00670312" w:rsidRPr="00670312" w:rsidRDefault="00670312" w:rsidP="00670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12">
        <w:rPr>
          <w:rFonts w:ascii="Times New Roman" w:eastAsia="Times New Roman" w:hAnsi="Times New Roman" w:cs="Times New Roman"/>
          <w:sz w:val="24"/>
          <w:szCs w:val="24"/>
          <w:lang w:eastAsia="ru-RU"/>
        </w:rPr>
        <w:t>8.1 Обеспечение техногенной и экологической безопасности производственных объектов. 8.2 Развитие методов математики, информатики и науки о системах для решения задач по приоритетному направлению исследований.</w:t>
      </w:r>
    </w:p>
    <w:p w14:paraId="6AC82EAB" w14:textId="77777777" w:rsidR="00295D5B" w:rsidRDefault="00295D5B"/>
    <w:sectPr w:rsidR="0029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9B"/>
    <w:rsid w:val="00295D5B"/>
    <w:rsid w:val="00670312"/>
    <w:rsid w:val="00B3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0EF3-27CE-4D56-8339-4EB56D57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Гернер Анжелика Алексеевна</dc:creator>
  <cp:keywords/>
  <dc:description/>
  <cp:lastModifiedBy>Гернер Анжелика Алексеевна</cp:lastModifiedBy>
  <cp:revision>2</cp:revision>
  <dcterms:created xsi:type="dcterms:W3CDTF">2026-08-20T11:38:00Z</dcterms:created>
  <dcterms:modified xsi:type="dcterms:W3CDTF">2026-08-20T11:39:00Z</dcterms:modified>
</cp:coreProperties>
</file>