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931" w:rsidRPr="002D5931" w:rsidRDefault="002D5931" w:rsidP="002D5931">
      <w:pPr>
        <w:ind w:left="12333"/>
        <w:rPr>
          <w:color w:val="000000"/>
        </w:rPr>
      </w:pPr>
      <w:r w:rsidRPr="002D5931">
        <w:rPr>
          <w:color w:val="000000"/>
        </w:rPr>
        <w:t>Приложение № 1</w:t>
      </w:r>
    </w:p>
    <w:p w:rsidR="002D5931" w:rsidRDefault="00045A09" w:rsidP="002D5931">
      <w:pPr>
        <w:ind w:left="12333"/>
        <w:rPr>
          <w:color w:val="000000"/>
        </w:rPr>
      </w:pPr>
      <w:r>
        <w:rPr>
          <w:color w:val="000000"/>
        </w:rPr>
        <w:t>к</w:t>
      </w:r>
      <w:r w:rsidR="002D5931" w:rsidRPr="002D5931">
        <w:rPr>
          <w:color w:val="000000"/>
        </w:rPr>
        <w:t xml:space="preserve"> письму № ____ </w:t>
      </w:r>
    </w:p>
    <w:p w:rsidR="002D5931" w:rsidRPr="002D5931" w:rsidRDefault="002D5931" w:rsidP="002D5931">
      <w:pPr>
        <w:ind w:left="12333"/>
        <w:rPr>
          <w:color w:val="000000"/>
        </w:rPr>
      </w:pPr>
      <w:r w:rsidRPr="002D5931">
        <w:rPr>
          <w:color w:val="000000"/>
        </w:rPr>
        <w:t>от «__» _____ 2025 г.</w:t>
      </w:r>
    </w:p>
    <w:p w:rsidR="002D5931" w:rsidRDefault="002D5931" w:rsidP="009D0280">
      <w:pPr>
        <w:jc w:val="center"/>
        <w:rPr>
          <w:b/>
          <w:color w:val="000000"/>
          <w:sz w:val="28"/>
        </w:rPr>
      </w:pPr>
    </w:p>
    <w:p w:rsidR="00366399" w:rsidRPr="009D0280" w:rsidRDefault="009D0280" w:rsidP="009D0280">
      <w:pPr>
        <w:jc w:val="center"/>
        <w:rPr>
          <w:b/>
          <w:color w:val="000000"/>
          <w:sz w:val="28"/>
        </w:rPr>
      </w:pPr>
      <w:r w:rsidRPr="009D0280">
        <w:rPr>
          <w:b/>
          <w:color w:val="000000"/>
          <w:sz w:val="28"/>
        </w:rPr>
        <w:t>П</w:t>
      </w:r>
      <w:r w:rsidR="00282541" w:rsidRPr="009D0280">
        <w:rPr>
          <w:b/>
          <w:color w:val="000000"/>
          <w:sz w:val="28"/>
        </w:rPr>
        <w:t>ереч</w:t>
      </w:r>
      <w:r w:rsidRPr="009D0280">
        <w:rPr>
          <w:b/>
          <w:color w:val="000000"/>
          <w:sz w:val="28"/>
        </w:rPr>
        <w:t>ень</w:t>
      </w:r>
      <w:r w:rsidR="00282541" w:rsidRPr="009D0280">
        <w:rPr>
          <w:b/>
          <w:color w:val="000000"/>
          <w:sz w:val="28"/>
        </w:rPr>
        <w:t xml:space="preserve"> </w:t>
      </w:r>
      <w:r w:rsidRPr="009D0280">
        <w:rPr>
          <w:b/>
          <w:color w:val="000000"/>
          <w:sz w:val="28"/>
        </w:rPr>
        <w:t>актуальных</w:t>
      </w:r>
      <w:r w:rsidR="00282541" w:rsidRPr="009D0280">
        <w:rPr>
          <w:b/>
          <w:color w:val="000000"/>
          <w:sz w:val="28"/>
        </w:rPr>
        <w:t xml:space="preserve"> тематик, предлагаемых для исследования </w:t>
      </w:r>
      <w:r w:rsidRPr="009D0280">
        <w:rPr>
          <w:b/>
          <w:color w:val="000000"/>
          <w:sz w:val="28"/>
        </w:rPr>
        <w:t>студентам ВУЗов для участия</w:t>
      </w:r>
    </w:p>
    <w:p w:rsidR="00E07273" w:rsidRPr="009D0280" w:rsidRDefault="00436AC7" w:rsidP="00E07273">
      <w:pPr>
        <w:jc w:val="center"/>
        <w:rPr>
          <w:b/>
          <w:color w:val="000000"/>
          <w:sz w:val="28"/>
        </w:rPr>
      </w:pPr>
      <w:r w:rsidRPr="009D0280">
        <w:rPr>
          <w:b/>
          <w:color w:val="000000"/>
          <w:sz w:val="28"/>
        </w:rPr>
        <w:t>в</w:t>
      </w:r>
      <w:r w:rsidR="00366399" w:rsidRPr="009D0280">
        <w:rPr>
          <w:b/>
          <w:color w:val="000000"/>
          <w:sz w:val="28"/>
        </w:rPr>
        <w:t xml:space="preserve"> </w:t>
      </w:r>
      <w:r w:rsidR="00282541" w:rsidRPr="009D0280">
        <w:rPr>
          <w:b/>
          <w:color w:val="000000"/>
          <w:sz w:val="28"/>
        </w:rPr>
        <w:t>Международной научно-технической конференции молодежи</w:t>
      </w:r>
      <w:r w:rsidR="00366399" w:rsidRPr="009D0280">
        <w:rPr>
          <w:b/>
          <w:color w:val="000000"/>
          <w:sz w:val="28"/>
        </w:rPr>
        <w:t xml:space="preserve"> ПАО «Транснефть»</w:t>
      </w:r>
      <w:r w:rsidR="00282541" w:rsidRPr="009D0280">
        <w:rPr>
          <w:b/>
          <w:color w:val="000000"/>
          <w:sz w:val="28"/>
        </w:rPr>
        <w:t xml:space="preserve"> в </w:t>
      </w:r>
      <w:r w:rsidR="00366399" w:rsidRPr="009D0280">
        <w:rPr>
          <w:b/>
          <w:color w:val="000000"/>
          <w:sz w:val="28"/>
        </w:rPr>
        <w:t>202</w:t>
      </w:r>
      <w:r w:rsidR="00E23663">
        <w:rPr>
          <w:b/>
          <w:color w:val="000000"/>
          <w:sz w:val="28"/>
        </w:rPr>
        <w:t>5</w:t>
      </w:r>
      <w:r w:rsidR="00282541" w:rsidRPr="009D0280">
        <w:rPr>
          <w:b/>
          <w:color w:val="000000"/>
          <w:sz w:val="28"/>
        </w:rPr>
        <w:t xml:space="preserve"> год</w:t>
      </w:r>
      <w:r w:rsidR="00366399" w:rsidRPr="009D0280">
        <w:rPr>
          <w:b/>
          <w:color w:val="000000"/>
          <w:sz w:val="28"/>
        </w:rPr>
        <w:t>у</w:t>
      </w:r>
    </w:p>
    <w:p w:rsidR="00E07273" w:rsidRPr="00C975E0" w:rsidRDefault="00E07273" w:rsidP="00E07273">
      <w:pPr>
        <w:rPr>
          <w:color w:val="000000"/>
          <w:sz w:val="18"/>
          <w:szCs w:val="1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5049"/>
        <w:gridCol w:w="6236"/>
        <w:gridCol w:w="2550"/>
      </w:tblGrid>
      <w:tr w:rsidR="002D5931" w:rsidTr="002D5931">
        <w:trPr>
          <w:trHeight w:val="348"/>
          <w:tblHeader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№ п/п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Наименование тематики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К</w:t>
            </w:r>
            <w:bookmarkStart w:id="0" w:name="_GoBack"/>
            <w:bookmarkEnd w:id="0"/>
            <w:r w:rsidRPr="00967728">
              <w:rPr>
                <w:b/>
                <w:color w:val="000000"/>
              </w:rPr>
              <w:t>раткое пояснение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ВУЗ, которому предлагается подготовка работ</w:t>
            </w:r>
          </w:p>
        </w:tc>
      </w:tr>
      <w:tr w:rsidR="002D5931" w:rsidTr="002D5931">
        <w:trPr>
          <w:trHeight w:val="348"/>
          <w:tblHeader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2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 w:rsidRPr="00967728">
              <w:rPr>
                <w:b/>
                <w:color w:val="000000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A678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2D5931" w:rsidTr="002D5931">
        <w:trPr>
          <w:trHeight w:val="348"/>
        </w:trPr>
        <w:tc>
          <w:tcPr>
            <w:tcW w:w="15016" w:type="dxa"/>
            <w:gridSpan w:val="4"/>
            <w:shd w:val="clear" w:color="auto" w:fill="auto"/>
          </w:tcPr>
          <w:p w:rsidR="002D5931" w:rsidRDefault="002D5931">
            <w:pPr>
              <w:spacing w:after="160" w:line="259" w:lineRule="auto"/>
            </w:pPr>
            <w:r w:rsidRPr="00967728">
              <w:rPr>
                <w:b/>
              </w:rPr>
              <w:t>Секция № 1. Проектирование и эксплуатация, строительство и реконструкция магистральных нефтепроводов</w:t>
            </w:r>
          </w:p>
        </w:tc>
      </w:tr>
      <w:tr w:rsidR="002D5931" w:rsidTr="00045A09">
        <w:trPr>
          <w:trHeight w:val="3695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Влияние лазерной обработки на структуру и механические свойства поверхностного слоя сталей, используемых на объектах магистрального трубопроводного транспорта нефти и нефтепродуктов. Оценка возможности применения лазерной очистки на объектах магистрального трубопроводного транспорта нефти и нефтепродуктов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  <w:rPr>
                <w:i/>
              </w:rPr>
            </w:pPr>
            <w:r w:rsidRPr="00967728">
              <w:t>Предложить и обосновать эффективность различных методов лазерной обработки стальных изделий, применяемых на объектах магистрального трубопроводного транспорта нефти и нефтепродуктов</w:t>
            </w:r>
          </w:p>
        </w:tc>
        <w:tc>
          <w:tcPr>
            <w:tcW w:w="2550" w:type="dxa"/>
            <w:shd w:val="clear" w:color="auto" w:fill="auto"/>
          </w:tcPr>
          <w:p w:rsidR="002D5931" w:rsidRPr="00967728" w:rsidRDefault="002D5931" w:rsidP="00045A09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045A09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045A09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045A09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045A09">
            <w:pPr>
              <w:spacing w:before="120" w:after="240"/>
            </w:pPr>
            <w:r w:rsidRPr="00967728">
              <w:t xml:space="preserve">РХТУ </w:t>
            </w:r>
            <w:r w:rsidR="00045A09" w:rsidRPr="00967728">
              <w:t>им</w:t>
            </w:r>
            <w:r w:rsidR="00045A09">
              <w:t xml:space="preserve">. </w:t>
            </w:r>
            <w:r w:rsidRPr="00967728">
              <w:t>Д.И.</w:t>
            </w:r>
            <w:r w:rsidR="00045A09">
              <w:t> </w:t>
            </w:r>
            <w:r w:rsidRPr="00967728">
              <w:t>Менделеева</w:t>
            </w:r>
          </w:p>
        </w:tc>
      </w:tr>
      <w:tr w:rsidR="002D5931" w:rsidTr="006C4F14">
        <w:trPr>
          <w:trHeight w:val="804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bookmarkStart w:id="1" w:name="_Hlk175817662"/>
            <w:r w:rsidRPr="00967728">
              <w:rPr>
                <w:color w:val="000000"/>
              </w:rPr>
              <w:t>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Методы сохранения планово-высотного положения трубопроводов (ПВП) после проведения земляных работ. Автоматизация контроля ПВП трубопроводов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2" w:lineRule="auto"/>
              <w:jc w:val="both"/>
            </w:pPr>
            <w:r w:rsidRPr="00967728">
              <w:t xml:space="preserve">Проведение земляных работ на трубопроводах создает предпосылки </w:t>
            </w:r>
            <w:r>
              <w:t>к</w:t>
            </w:r>
            <w:r w:rsidRPr="00967728">
              <w:t xml:space="preserve"> следующим негативным последствиям:</w:t>
            </w:r>
          </w:p>
          <w:p w:rsidR="002D5931" w:rsidRPr="00967728" w:rsidRDefault="002D5931" w:rsidP="00967728">
            <w:pPr>
              <w:spacing w:line="252" w:lineRule="auto"/>
              <w:jc w:val="both"/>
            </w:pPr>
            <w:r w:rsidRPr="00967728">
              <w:t>– нарушение теплового режима многолетнемерзлых грунтов (оттаивание грунтов и просадки);</w:t>
            </w:r>
          </w:p>
          <w:p w:rsidR="002D5931" w:rsidRPr="00967728" w:rsidRDefault="002D5931" w:rsidP="00967728">
            <w:pPr>
              <w:spacing w:line="252" w:lineRule="auto"/>
              <w:jc w:val="both"/>
            </w:pPr>
            <w:r w:rsidRPr="00967728">
              <w:t>– нарушение гидрологического режима (обводнение, эрозия);</w:t>
            </w:r>
          </w:p>
          <w:p w:rsidR="002D5931" w:rsidRPr="00967728" w:rsidRDefault="002D5931" w:rsidP="00967728">
            <w:pPr>
              <w:spacing w:line="252" w:lineRule="auto"/>
              <w:jc w:val="both"/>
            </w:pPr>
            <w:r w:rsidRPr="00967728">
              <w:lastRenderedPageBreak/>
              <w:t>– нарушение структуры грунта (недостаточное уплотнение грунта из-за отсутствия возможности применения тяжелой техники).</w:t>
            </w:r>
          </w:p>
          <w:p w:rsidR="002D5931" w:rsidRPr="00967728" w:rsidRDefault="002D5931" w:rsidP="00967728">
            <w:pPr>
              <w:spacing w:line="252" w:lineRule="auto"/>
              <w:jc w:val="both"/>
            </w:pPr>
            <w:r w:rsidRPr="00967728">
              <w:t>Таким образом</w:t>
            </w:r>
            <w:r>
              <w:t>,</w:t>
            </w:r>
            <w:r w:rsidRPr="00967728">
              <w:t xml:space="preserve"> актуальна разработка методов сохранения планово-высотного положения трубопроводов после проведения земляных работ.</w:t>
            </w:r>
          </w:p>
          <w:p w:rsidR="002D5931" w:rsidRPr="00967728" w:rsidRDefault="002D5931" w:rsidP="00967728">
            <w:pPr>
              <w:spacing w:line="252" w:lineRule="auto"/>
              <w:jc w:val="both"/>
            </w:pPr>
          </w:p>
          <w:p w:rsidR="002D5931" w:rsidRPr="00967728" w:rsidRDefault="002D5931" w:rsidP="00967728">
            <w:pPr>
              <w:jc w:val="both"/>
            </w:pPr>
            <w:r w:rsidRPr="00967728">
              <w:t xml:space="preserve">Экзогенные геологические процессы могут оказывать негативное влияние на трубопроводы из-за </w:t>
            </w:r>
            <w:r>
              <w:t>их</w:t>
            </w:r>
            <w:r w:rsidRPr="00967728">
              <w:t xml:space="preserve"> перемещения и деформации. Для предотвращения возможного негативного воздействия внешних нагрузок на трубопроводы необходимо контролировать изменение планово-высотного положения трубопровода. С учетом большой протяженности трубопроводов, в том числе в малонаселенных регионах Российской Федерации, актуальна задача автоматизации измерений планово-высотного положения трубопроводов</w:t>
            </w:r>
          </w:p>
        </w:tc>
        <w:tc>
          <w:tcPr>
            <w:tcW w:w="2550" w:type="dxa"/>
            <w:shd w:val="clear" w:color="auto" w:fill="auto"/>
          </w:tcPr>
          <w:p w:rsidR="002D5931" w:rsidRPr="00967728" w:rsidRDefault="002D5931" w:rsidP="006C4F14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lastRenderedPageBreak/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6C4F14">
        <w:trPr>
          <w:trHeight w:val="65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 xml:space="preserve">Создание и развитие системы управления техническим состоянием объектов </w:t>
            </w:r>
            <w:r>
              <w:t>магистрального трубопровода</w:t>
            </w:r>
            <w:r w:rsidRPr="00967728">
              <w:t xml:space="preserve"> по результатам геотехнического мониторинга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 xml:space="preserve">Управление техническим состоянием объектов </w:t>
            </w:r>
            <w:r>
              <w:t>магистрального трубопровода</w:t>
            </w:r>
            <w:r w:rsidRPr="00967728">
              <w:t xml:space="preserve"> предполагает принятие решений по эксплуатации объектов </w:t>
            </w:r>
            <w:r>
              <w:t>магистрального трубопровода</w:t>
            </w:r>
            <w:r w:rsidRPr="00967728">
              <w:t xml:space="preserve"> на основе текущего и прогнозируемого технического состояния, информация о котором получается по результатам геотехнического мониторинга. Текущее техническое состояние объектов </w:t>
            </w:r>
            <w:r>
              <w:t>магистрального трубопровода</w:t>
            </w:r>
            <w:r w:rsidRPr="00967728">
              <w:t xml:space="preserve"> определяется по результатам различных видов обследований как самих объектов </w:t>
            </w:r>
            <w:r>
              <w:t>магистрального трубопровода</w:t>
            </w:r>
            <w:r w:rsidRPr="00967728">
              <w:t xml:space="preserve">, так и окружающей среды. Прогнозное техническое состояние определяется по результатам моделирования внутренних нагрузок и различных </w:t>
            </w:r>
            <w:r w:rsidRPr="00967728">
              <w:lastRenderedPageBreak/>
              <w:t xml:space="preserve">внешних воздействий за период эксплуатации </w:t>
            </w:r>
            <w:r>
              <w:t>магистрального трубопровода</w:t>
            </w:r>
            <w:r w:rsidRPr="00967728">
              <w:t xml:space="preserve">. В настоящее время актуально совершенствование системы управления техническом состоянием объектов </w:t>
            </w:r>
            <w:r>
              <w:t>магистрального трубопровода</w:t>
            </w:r>
            <w:r w:rsidRPr="00967728">
              <w:t xml:space="preserve"> по следующим направлениям:</w:t>
            </w:r>
          </w:p>
          <w:p w:rsidR="002D5931" w:rsidRPr="00967728" w:rsidRDefault="002D5931" w:rsidP="00967728">
            <w:pPr>
              <w:jc w:val="both"/>
            </w:pPr>
            <w:r w:rsidRPr="00967728">
              <w:t xml:space="preserve">- автоматизация обследований объектов </w:t>
            </w:r>
            <w:r>
              <w:t>магистрального трубопровода</w:t>
            </w:r>
            <w:r w:rsidRPr="00967728">
              <w:t xml:space="preserve"> и окружающей среды;</w:t>
            </w:r>
          </w:p>
          <w:p w:rsidR="002D5931" w:rsidRPr="00967728" w:rsidRDefault="002D5931" w:rsidP="00967728">
            <w:pPr>
              <w:jc w:val="both"/>
            </w:pPr>
            <w:r w:rsidRPr="00967728">
              <w:t>- повышение точности и достоверности моделей изменения внешних нагрузок;</w:t>
            </w:r>
          </w:p>
          <w:p w:rsidR="002D5931" w:rsidRPr="00967728" w:rsidRDefault="002D5931" w:rsidP="00967728">
            <w:pPr>
              <w:jc w:val="both"/>
            </w:pPr>
            <w:r w:rsidRPr="00967728">
              <w:t>- автоматизация комплексирования результатов обследований и моделирования (обеспечение единого информационного пространства на базе геоинформационных систем);</w:t>
            </w:r>
          </w:p>
          <w:p w:rsidR="002D5931" w:rsidRPr="00967728" w:rsidRDefault="002D5931" w:rsidP="00967728">
            <w:pPr>
              <w:jc w:val="both"/>
              <w:rPr>
                <w:highlight w:val="yellow"/>
              </w:rPr>
            </w:pPr>
            <w:r w:rsidRPr="00967728">
              <w:t xml:space="preserve">- совершенствование алгоритмов комплексной обработки результатов геотехнического мониторинга, обеспечивающих определение причин отклонений параметров объектов </w:t>
            </w:r>
            <w:r>
              <w:t>магистрального трубопровода</w:t>
            </w:r>
            <w:r w:rsidRPr="00967728">
              <w:t xml:space="preserve"> от проектных значений и формирование предложений по компенсирующим мероприятиям</w:t>
            </w:r>
          </w:p>
        </w:tc>
        <w:tc>
          <w:tcPr>
            <w:tcW w:w="2550" w:type="dxa"/>
            <w:shd w:val="clear" w:color="auto" w:fill="auto"/>
          </w:tcPr>
          <w:p w:rsidR="002D5931" w:rsidRPr="00967728" w:rsidRDefault="002D5931" w:rsidP="006C4F14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6C4F14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bookmarkEnd w:id="1"/>
      <w:tr w:rsidR="002D5931" w:rsidTr="002D5931">
        <w:trPr>
          <w:trHeight w:val="65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4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Методы снятия заводской изоляции труб на действующем трубопроводе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Анализ существующих методов механизированного снятия заводской полиэтиленовой изоляции труб. Сравнение данных методов с традиционным ручным методом снятия изоляции. Предложения по углубленному изучению и внедрению наиболее перспективного механизированного метода, который обеспечит большую производительность по сравнению с ручным методом.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703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Технологии формирования и реализации программ реконструкции и ремонта объектов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Подбор возможных механизмов формирования, реализации и анализа эффективности программ реконструкции и ремонта объектов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6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Технология снижения количества донных отложений в резервуарах вертикальных стальных для нефти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обоснование эффективности различных методов снижения донных отложений в резервуарах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М.В.</w:t>
            </w:r>
            <w:r w:rsidR="006C4F14">
              <w:t> </w:t>
            </w:r>
            <w:r w:rsidRPr="00967728">
              <w:t>Ломоносова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D723F">
            <w:r w:rsidRPr="00967728">
              <w:t>Технология производства конструктивных элементов резервуаров с использованием композиционных материалов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Исследование стойкости нагруженных конструкций оболочкового типа из композиционных материалов к работе в среде нефти и нефтепродуктов.</w:t>
            </w:r>
          </w:p>
          <w:p w:rsidR="002D5931" w:rsidRPr="00967728" w:rsidRDefault="002D5931" w:rsidP="00967728">
            <w:pPr>
              <w:jc w:val="both"/>
            </w:pPr>
          </w:p>
          <w:p w:rsidR="002D5931" w:rsidRPr="00967728" w:rsidRDefault="002D5931" w:rsidP="00967728">
            <w:pPr>
              <w:jc w:val="both"/>
              <w:rPr>
                <w:i/>
              </w:rPr>
            </w:pPr>
            <w:r w:rsidRPr="00967728">
              <w:t>Поиск и анализ композиционных материалов устойчивых к ультрафиолетовому излучению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7714BA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8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7714BA">
            <w:r w:rsidRPr="00967728">
              <w:t>Применение робототехнических средств при локализации и ликвидации разливов нефти и нефтепродуктов на объектах магистрального трубопроводного транспорта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Применение робототехники в вопросах локализации и ликвидации разливов нефти, минимизация присутствия человека в зоне разлива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E44C25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9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44C25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Применение защитных устройств на объектах </w:t>
            </w:r>
            <w:r>
              <w:t>магистрального трубопровода</w:t>
            </w:r>
            <w:r w:rsidRPr="00967728">
              <w:rPr>
                <w:lang w:eastAsia="en-US"/>
              </w:rPr>
              <w:t xml:space="preserve"> от физического воздействия средств поражения (</w:t>
            </w:r>
            <w:r>
              <w:rPr>
                <w:lang w:eastAsia="en-US"/>
              </w:rPr>
              <w:t>беспилотных летательных аппаратов</w:t>
            </w:r>
            <w:r w:rsidRPr="00967728">
              <w:rPr>
                <w:lang w:eastAsia="en-US"/>
              </w:rPr>
              <w:t>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Анализ опыта эксплуатации и эффективности средств пассивной защиты (защитные конструкции, барьерные системы, быстровозводимые защитные укрытия и т.п.), технических средств защиты (стационарные и мобильные </w:t>
            </w:r>
            <w:r w:rsidRPr="00967728">
              <w:rPr>
                <w:lang w:eastAsia="en-US"/>
              </w:rPr>
              <w:lastRenderedPageBreak/>
              <w:t xml:space="preserve">специальные технические средства противодействия </w:t>
            </w:r>
            <w:r>
              <w:rPr>
                <w:lang w:eastAsia="en-US"/>
              </w:rPr>
              <w:t>беспилотным аппаратам</w:t>
            </w:r>
            <w:r w:rsidRPr="00967728">
              <w:rPr>
                <w:lang w:eastAsia="en-US"/>
              </w:rPr>
              <w:t xml:space="preserve">) с целью определения критериев применимости на объектах </w:t>
            </w:r>
            <w:r>
              <w:t>магистрального трубопровода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E44C25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10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44C25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>Использование технологии параметрического (генеративного) проектирования в процессе разработки проектной продукции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Рассмотрение возможности применения параметрического проектирования для различных объектов магистральных трубопроводов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D723F">
            <w:pPr>
              <w:jc w:val="center"/>
              <w:rPr>
                <w:color w:val="000000"/>
                <w:lang w:val="en-US"/>
              </w:rPr>
            </w:pPr>
            <w:bookmarkStart w:id="2" w:name="_Hlk175817672"/>
            <w:r w:rsidRPr="00967728">
              <w:rPr>
                <w:color w:val="000000"/>
                <w:lang w:val="en-US"/>
              </w:rPr>
              <w:t>11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D723F">
            <w:r w:rsidRPr="00967728">
              <w:t>Применение геоинформационных технологий при проектировании и строительстве</w:t>
            </w:r>
          </w:p>
        </w:tc>
        <w:tc>
          <w:tcPr>
            <w:tcW w:w="6236" w:type="dxa"/>
            <w:shd w:val="clear" w:color="auto" w:fill="auto"/>
          </w:tcPr>
          <w:p w:rsidR="002D5931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Применение геоинформационных технологий</w:t>
            </w:r>
            <w:r>
              <w:rPr>
                <w:lang w:eastAsia="en-US"/>
              </w:rPr>
              <w:t>:</w:t>
            </w:r>
          </w:p>
          <w:p w:rsidR="002D5931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967728">
              <w:rPr>
                <w:lang w:eastAsia="en-US"/>
              </w:rPr>
              <w:t xml:space="preserve"> при выборе маршрута трубопровода/размещении объекта строительства</w:t>
            </w:r>
            <w:r>
              <w:rPr>
                <w:lang w:eastAsia="en-US"/>
              </w:rPr>
              <w:t>;</w:t>
            </w:r>
          </w:p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967728">
              <w:rPr>
                <w:lang w:eastAsia="en-US"/>
              </w:rPr>
              <w:t xml:space="preserve"> при инженерных изысканиях и разработке проектной, рабочей документации</w:t>
            </w:r>
            <w:r>
              <w:rPr>
                <w:lang w:eastAsia="en-US"/>
              </w:rPr>
              <w:t>;</w:t>
            </w:r>
            <w:r w:rsidRPr="00967728">
              <w:rPr>
                <w:lang w:eastAsia="en-US"/>
              </w:rPr>
              <w:t xml:space="preserve"> </w:t>
            </w:r>
          </w:p>
          <w:p w:rsidR="002D5931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67728">
              <w:rPr>
                <w:lang w:eastAsia="en-US"/>
              </w:rPr>
              <w:t xml:space="preserve">при планировании организации строительства, поставки </w:t>
            </w:r>
            <w:r>
              <w:rPr>
                <w:lang w:eastAsia="en-US"/>
              </w:rPr>
              <w:t>материально-технических ресурсов;</w:t>
            </w:r>
          </w:p>
          <w:p w:rsidR="002D5931" w:rsidRPr="00967728" w:rsidRDefault="002D5931" w:rsidP="00967728">
            <w:pPr>
              <w:spacing w:line="256" w:lineRule="auto"/>
              <w:jc w:val="both"/>
            </w:pPr>
            <w:r>
              <w:rPr>
                <w:lang w:eastAsia="en-US"/>
              </w:rPr>
              <w:t>-</w:t>
            </w:r>
            <w:r w:rsidRPr="00967728">
              <w:rPr>
                <w:lang w:eastAsia="en-US"/>
              </w:rPr>
              <w:t xml:space="preserve"> при оформлении землеотвода и др. разрешительных документов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bookmarkEnd w:id="2"/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jc w:val="center"/>
              <w:rPr>
                <w:color w:val="000000"/>
                <w:lang w:val="en-US" w:eastAsia="en-US"/>
              </w:rPr>
            </w:pPr>
            <w:r w:rsidRPr="00967728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Применение технологий информационного моделирования при проектировании и строительстве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Описание вариантов применения технологий информационного моделирования при проектировании и строительстве объектов</w:t>
            </w:r>
            <w:r>
              <w:rPr>
                <w:lang w:eastAsia="en-US"/>
              </w:rPr>
              <w:t xml:space="preserve"> магистрального трубопровода</w:t>
            </w:r>
            <w:r w:rsidRPr="00967728">
              <w:rPr>
                <w:lang w:eastAsia="en-US"/>
              </w:rPr>
              <w:t xml:space="preserve">. </w:t>
            </w:r>
            <w:r w:rsidRPr="00967728">
              <w:rPr>
                <w:lang w:eastAsia="en-US"/>
              </w:rPr>
              <w:lastRenderedPageBreak/>
              <w:t>Обратить внимание на информационное моделирование без использования трехмерных моделей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D723F">
            <w:pPr>
              <w:jc w:val="center"/>
              <w:rPr>
                <w:color w:val="000000"/>
                <w:lang w:val="en-US"/>
              </w:rPr>
            </w:pPr>
            <w:bookmarkStart w:id="3" w:name="_Hlk175749724"/>
            <w:r w:rsidRPr="00967728">
              <w:rPr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D723F">
            <w:r w:rsidRPr="00967728">
              <w:t xml:space="preserve">Календарно-сетевое и ресурсно-технологическое планирование в строительстве </w:t>
            </w:r>
          </w:p>
        </w:tc>
        <w:tc>
          <w:tcPr>
            <w:tcW w:w="6236" w:type="dxa"/>
            <w:shd w:val="clear" w:color="auto" w:fill="auto"/>
          </w:tcPr>
          <w:p w:rsidR="002D5931" w:rsidRPr="00967728" w:rsidRDefault="002D5931" w:rsidP="00967728">
            <w:pPr>
              <w:jc w:val="both"/>
            </w:pPr>
            <w:r w:rsidRPr="00967728">
              <w:rPr>
                <w:color w:val="000000" w:themeColor="text1"/>
              </w:rPr>
              <w:t>Разработка системы сбора и обмена информацией между участниками проекта с целью повышения эффективности функционирования системы управления проектами. Разработка единых отчетных форм проекта различного уровня, обеспечивающих необходимую и достаточную детализацию отражения статуса проекта с целью контроля его текущего состояния, а также принятия своевременных корректирующих и управленческих решений для достижения установленных целевых показателей проекта. Разработка и поддержание системы ведения, автоматизации и архивирования баз данных проектов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bookmarkEnd w:id="3"/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14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Электронный технический документооборот в строительстве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Рассмотрение возможности разработки и экспертизы материалов инженерных изысканий, проектной и рабочей документации, обеспечения доступа к актуальной документации участников строительства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15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Формирование и ведение цифровой исполнительной документации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Рассмотрение возможности формирования, проверки, подписания, структурированного хранения цифровой приемо-сдаточной документации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16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Ведение цифровых исполнительных моделей объектов на этапе строительно-монтажных работ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Рассмотреть варианты формирования и актуализации цифровых исполнительных моделей объектов</w:t>
            </w:r>
            <w:r>
              <w:rPr>
                <w:lang w:eastAsia="en-US"/>
              </w:rPr>
              <w:t xml:space="preserve"> магистрального трубопровода</w:t>
            </w:r>
            <w:r w:rsidRPr="00967728">
              <w:rPr>
                <w:lang w:eastAsia="en-US"/>
              </w:rPr>
              <w:t xml:space="preserve"> (модель «как построено», отражающая фактические отметки монтажа, фактические размеры поставленного оборудования и т.д.)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17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Технологии моделирования и прогнозирования программ реконструкции и ремонта объектов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Анализ технологий моделирования/прогнозирования остаточного ресурса зданий и сооружений, в том числе на основании результатов обследования технического состояния с целью автоматизированного формирования программ реконструкции и ремонта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1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843042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18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843042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Повышение качества формирования исходных данных и заданий на проектирование в целях минимизации количества изменений проектных решений на этапе реализации объектов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Формирование заданий на проектирование с использованием данных информационных моделей ранее построенных объектов, формирование задания на проектирование в формате xml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6C4F14" w:rsidTr="00495DFD">
        <w:trPr>
          <w:trHeight w:val="368"/>
        </w:trPr>
        <w:tc>
          <w:tcPr>
            <w:tcW w:w="15016" w:type="dxa"/>
            <w:gridSpan w:val="4"/>
            <w:shd w:val="clear" w:color="auto" w:fill="auto"/>
            <w:vAlign w:val="center"/>
          </w:tcPr>
          <w:p w:rsidR="006C4F14" w:rsidRPr="00967728" w:rsidRDefault="006C4F14" w:rsidP="002D5931">
            <w:pPr>
              <w:spacing w:before="120" w:after="240"/>
            </w:pPr>
            <w:r w:rsidRPr="00967728">
              <w:rPr>
                <w:b/>
              </w:rPr>
              <w:t>Секция № 2. Механо-энергетическое оборудование, защита от коррозии</w:t>
            </w:r>
          </w:p>
        </w:tc>
      </w:tr>
      <w:tr w:rsidR="002D5931" w:rsidTr="002D5931">
        <w:trPr>
          <w:trHeight w:val="55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F0014">
            <w:pPr>
              <w:rPr>
                <w:i/>
              </w:rPr>
            </w:pPr>
            <w:r w:rsidRPr="00967728">
              <w:t>Предотвращение внутренней коррозии непроточных участков магистральных нефтепроводов</w:t>
            </w:r>
          </w:p>
          <w:p w:rsidR="002D5931" w:rsidRPr="00967728" w:rsidRDefault="002D5931" w:rsidP="00143277">
            <w:pPr>
              <w:rPr>
                <w:i/>
              </w:rPr>
            </w:pP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Рассмотреть методы предотвращения внутренней коррозии на непроточных участках МН, обосновать их эффективность, экономическую целесообразность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78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Сравнительный анализ эффективности импортозамещаемого оборудования на объектах в нефтегазовой отрасли в сравнении с используемыми ранее аналогами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 xml:space="preserve">Рассмотрение оборудования, применяемого в рамках импортозамещения, сравнение его эффективности с оборудованием, применяемым ранее, основные </w:t>
            </w:r>
            <w:r w:rsidRPr="00967728">
              <w:lastRenderedPageBreak/>
              <w:t>преимущества и недостатки, способы устранения проблем совместимости, эксплуатации и ремонта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55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3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366399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967728">
              <w:t xml:space="preserve">Разработка беспроводного метода контроля внешней коррозии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 xml:space="preserve">Рассмотреть методы беспроводного контроля внешней коррозии на различном оборудовании </w:t>
            </w:r>
            <w:r>
              <w:rPr>
                <w:lang w:eastAsia="en-US"/>
              </w:rPr>
              <w:t>магистрального трубопровода</w:t>
            </w:r>
            <w:r w:rsidRPr="00967728">
              <w:t xml:space="preserve">, создание его принципиальной схемы, </w:t>
            </w:r>
            <w:r>
              <w:t xml:space="preserve">перечня </w:t>
            </w:r>
            <w:r w:rsidRPr="00967728">
              <w:t>необходимого оборудования, обозначение основных контролируемых параметров, обоснование его эффективности, экономической целесообразности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510"/>
        </w:trPr>
        <w:tc>
          <w:tcPr>
            <w:tcW w:w="12466" w:type="dxa"/>
            <w:gridSpan w:val="3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rPr>
                <w:b/>
              </w:rPr>
              <w:t>Секция № 4. Промышленная, пожарная и экологическая безопасность, охрана труда, безопасность дорожного движения.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</w:p>
        </w:tc>
      </w:tr>
      <w:tr w:rsidR="002D5931" w:rsidTr="002D5931">
        <w:trPr>
          <w:trHeight w:val="65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Разработка экспресс</w:t>
            </w:r>
            <w:r>
              <w:t>-</w:t>
            </w:r>
            <w:r w:rsidRPr="00967728">
              <w:t>методов оценки качества пенообразователей с целью снижения объема отбираемых проб и ускорения процесса проведения испытаний (проверка кратности растворов пенообразователя методом удельной электропроводности)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Default="002D5931" w:rsidP="009C11DA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t xml:space="preserve">В настоящее время пробы пенообразователей, находящихся в системах автоматического пенного пожаротушения и пожарных автомобилях ежегодно направляются в специализированные лаборатории, где проводится их периодический контроль по основным показателям качества, таким как: плотность, </w:t>
            </w:r>
            <w:r>
              <w:rPr>
                <w:lang w:val="en-US"/>
              </w:rPr>
              <w:t>pH</w:t>
            </w:r>
            <w:r>
              <w:t xml:space="preserve">, кратность пены и устойчивость (на стволах низкой, средней и </w:t>
            </w:r>
            <w:r>
              <w:lastRenderedPageBreak/>
              <w:t>высокой кратности), поверхностное, межфазное натяжение, время тушения н-гептана (для пленкообразующих фторсинтетических пенообразователей) и др. Выполнение данного комплекса испытаний на объектах невозможно по причине отсутствия дорогостоящего лабораторного оборудования и специальных условий.</w:t>
            </w:r>
          </w:p>
          <w:p w:rsidR="002D5931" w:rsidRDefault="002D5931" w:rsidP="009C11DA">
            <w:pPr>
              <w:spacing w:line="252" w:lineRule="auto"/>
              <w:jc w:val="both"/>
            </w:pPr>
            <w:r>
              <w:t>Предлагается разработать экспресс-методы оценки качества пенообразователей, которые возможно применить непосредственно на объектах защиты без применения дорогостоящего оборудования:</w:t>
            </w:r>
          </w:p>
          <w:p w:rsidR="002D5931" w:rsidRPr="009C11DA" w:rsidRDefault="002D5931" w:rsidP="009C11DA">
            <w:pPr>
              <w:pStyle w:val="a3"/>
              <w:numPr>
                <w:ilvl w:val="0"/>
                <w:numId w:val="8"/>
              </w:numPr>
              <w:spacing w:line="252" w:lineRule="auto"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9C11DA">
              <w:rPr>
                <w:sz w:val="24"/>
                <w:szCs w:val="24"/>
                <w:lang w:eastAsia="ru-RU"/>
              </w:rPr>
              <w:t>Измерение плотности и сравнение с паспортным значением позволит выявить разбавление пенообразователя водой вследствие негерметичености оборудования или халатности персонала;</w:t>
            </w:r>
          </w:p>
          <w:p w:rsidR="002D5931" w:rsidRPr="00967728" w:rsidRDefault="002D5931" w:rsidP="009C11DA">
            <w:pPr>
              <w:pStyle w:val="a3"/>
              <w:numPr>
                <w:ilvl w:val="0"/>
                <w:numId w:val="8"/>
              </w:numPr>
              <w:spacing w:line="252" w:lineRule="auto"/>
              <w:ind w:left="0" w:firstLine="0"/>
              <w:jc w:val="both"/>
              <w:rPr>
                <w:sz w:val="24"/>
                <w:szCs w:val="24"/>
              </w:rPr>
            </w:pPr>
            <w:r w:rsidRPr="009C11DA">
              <w:rPr>
                <w:sz w:val="24"/>
                <w:szCs w:val="24"/>
                <w:lang w:eastAsia="ru-RU"/>
              </w:rPr>
              <w:t xml:space="preserve">Измерение удельной электропроводности свежего пенообразователя и сравнение ее значения с пенообразователем, залитым в систему пенного пожаротушения, теоретически может способствовать выявлению процессов коррозии. </w:t>
            </w:r>
            <w:r>
              <w:rPr>
                <w:sz w:val="24"/>
                <w:szCs w:val="24"/>
                <w:lang w:eastAsia="ru-RU"/>
              </w:rPr>
              <w:t>Также можно производить и</w:t>
            </w:r>
            <w:r w:rsidRPr="009C11DA">
              <w:rPr>
                <w:sz w:val="24"/>
                <w:szCs w:val="24"/>
                <w:lang w:eastAsia="ru-RU"/>
              </w:rPr>
              <w:t xml:space="preserve">змерение удельной электропроводности раствора пенообразователя (который находится в кольцевом растворопроводе </w:t>
            </w:r>
            <w:r>
              <w:rPr>
                <w:sz w:val="24"/>
                <w:szCs w:val="24"/>
                <w:lang w:eastAsia="ru-RU"/>
              </w:rPr>
              <w:t>нефтеперекачивающей станции</w:t>
            </w:r>
            <w:r w:rsidRPr="009C11DA">
              <w:rPr>
                <w:sz w:val="24"/>
                <w:szCs w:val="24"/>
                <w:lang w:eastAsia="ru-RU"/>
              </w:rPr>
              <w:t>) для выявления коррозионных процессов, изменения концентрации рабочего раствора пеноо</w:t>
            </w:r>
            <w:r>
              <w:rPr>
                <w:sz w:val="24"/>
                <w:szCs w:val="24"/>
                <w:lang w:eastAsia="ru-RU"/>
              </w:rPr>
              <w:t>б</w:t>
            </w:r>
            <w:r w:rsidRPr="009C11DA">
              <w:rPr>
                <w:sz w:val="24"/>
                <w:szCs w:val="24"/>
                <w:lang w:eastAsia="ru-RU"/>
              </w:rPr>
              <w:t>разователя, а также определения эффективности перемешивания раствора в системе насосами после добавления свежей порции пенообразователя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М.В.</w:t>
            </w:r>
            <w:r w:rsidR="006C4F14">
              <w:t> </w:t>
            </w:r>
            <w:r w:rsidRPr="00967728">
              <w:t>Ломоносова</w:t>
            </w:r>
          </w:p>
        </w:tc>
      </w:tr>
      <w:tr w:rsidR="002D5931" w:rsidTr="002D5931">
        <w:trPr>
          <w:trHeight w:val="56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pPr>
              <w:rPr>
                <w:highlight w:val="yellow"/>
              </w:rPr>
            </w:pPr>
            <w:r w:rsidRPr="00967728">
              <w:t>Анализ лучших практик по культуре безопасности труда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Анализ лучших практик по культуре безопасности, возможность применения российского и иностранного опыта на объектах системы «Транснефть»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C4F14" w:rsidRPr="00967728" w:rsidRDefault="006C4F14" w:rsidP="006C4F14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МФТИ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«СПГУ»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6C4F14" w:rsidP="006C4F14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  <w:r w:rsidRPr="00967728">
              <w:t xml:space="preserve"> 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МГИМО МИД России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М.В.</w:t>
            </w:r>
            <w:r w:rsidR="006C4F14">
              <w:t> </w:t>
            </w:r>
            <w:r w:rsidRPr="00967728">
              <w:t>Ломоносова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ФГАОУ «МГЮА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О.Е. Кутафина»</w:t>
            </w:r>
          </w:p>
        </w:tc>
      </w:tr>
      <w:tr w:rsidR="002D5931" w:rsidTr="002D5931">
        <w:trPr>
          <w:trHeight w:val="784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  <w:lang w:val="en-US"/>
              </w:rPr>
            </w:pPr>
            <w:r w:rsidRPr="00967728">
              <w:rPr>
                <w:color w:val="000000"/>
                <w:lang w:val="en-US"/>
              </w:rPr>
              <w:t>3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Внедрение технологий использования на специальной одежде индикаторов определения вредных и опасных веществ в воздухе рабочей зоны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Внедрение дополнительных элементов защиты работника от вредных веществ в воздухе рабочей зоны, повышение скорости реагирования на возможное превышение концентрации вредных веществ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C4F14" w:rsidRPr="00967728" w:rsidRDefault="006C4F14" w:rsidP="006C4F14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МФТИ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«СПГУ»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lastRenderedPageBreak/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6C4F14" w:rsidP="006C4F14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104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bookmarkStart w:id="4" w:name="_Hlk175816468"/>
            <w:r w:rsidRPr="00967728">
              <w:rPr>
                <w:color w:val="000000"/>
              </w:rPr>
              <w:lastRenderedPageBreak/>
              <w:t>4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Цифровая трансформация</w:t>
            </w:r>
            <w:r>
              <w:t xml:space="preserve"> </w:t>
            </w:r>
            <w:r w:rsidRPr="00967728">
              <w:t>как современный подход к управлению охраной труда на производстве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Необходимо рассмотреть средства автоматизации рабочего места инженера по охране труда в части повышения оперативности и одновременности контроля за рабочей зоной, в т.ч. на отдаленных участках работ, усилить дистанционный контроль опасных факторов производственной среды, средства оповещения работников о нарушении правил охраны труда, появлени</w:t>
            </w:r>
            <w:r>
              <w:t>и</w:t>
            </w:r>
            <w:r w:rsidRPr="00967728">
              <w:t xml:space="preserve"> вредных и опасных производственных факторов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C4F14" w:rsidRPr="00967728" w:rsidRDefault="006C4F14" w:rsidP="006C4F14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МФТИ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«СПГУ»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6C4F14" w:rsidP="006C4F14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1360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5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Цифровизация проведения предрейсовых и послерейсовых медицинских осмотров водителей и перевод их в дистанционный формат в отдаленных регионах проведения работ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  <w:rPr>
                <w:highlight w:val="yellow"/>
              </w:rPr>
            </w:pPr>
            <w:r w:rsidRPr="00967728">
              <w:t>Рассмотреть варианты контроля водителя в отдаленных районах, куда невозможен выезд медицинского работника, с использованием современных средств техники и информационных технологий, приближающих дистанционный контроль к реальному контролю физиологических параметров, оценка которых необходима для допуска водителя к работе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6C4F14" w:rsidRPr="00967728" w:rsidRDefault="006C4F14" w:rsidP="006C4F14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МФТИ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«СПГУ»</w:t>
            </w:r>
          </w:p>
          <w:p w:rsidR="006C4F14" w:rsidRPr="00967728" w:rsidRDefault="006C4F14" w:rsidP="006C4F14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6C4F14" w:rsidP="006C4F14">
            <w:pPr>
              <w:spacing w:before="120" w:after="240"/>
            </w:pPr>
            <w:r w:rsidRPr="00967728">
              <w:lastRenderedPageBreak/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bookmarkEnd w:id="4"/>
      <w:tr w:rsidR="002D5931" w:rsidTr="002D5931">
        <w:trPr>
          <w:trHeight w:val="1076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6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Перспективные направления мероприятий по управлению парниковыми газами в рамках совершенствования Программы углеродной нейтральности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Лесовосстановительные и агрономические технологии, направленные на долгосрочное депонирование атмосферного углерода.</w:t>
            </w:r>
          </w:p>
          <w:p w:rsidR="002D5931" w:rsidRPr="00967728" w:rsidRDefault="002D5931" w:rsidP="00967728">
            <w:pPr>
              <w:jc w:val="both"/>
              <w:rPr>
                <w:highlight w:val="yellow"/>
              </w:rPr>
            </w:pPr>
            <w:r w:rsidRPr="00967728">
              <w:t>Технологии по нейтрализации выбросов парниковых газов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М.В.</w:t>
            </w:r>
            <w:r w:rsidR="006C4F14">
              <w:t> </w:t>
            </w:r>
            <w:r w:rsidRPr="00967728">
              <w:t>Ломоносова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7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Автоматизация производственного экологического контроля в области очистки сточных вод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Методы и технологии повышения точности контроля сточных вод путем автоматизации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РХТУ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Д.И.</w:t>
            </w:r>
            <w:r w:rsidR="006C4F14"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bookmarkStart w:id="5" w:name="_Hlk175647549"/>
            <w:r w:rsidRPr="00967728">
              <w:rPr>
                <w:color w:val="000000"/>
              </w:rPr>
              <w:t>8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 xml:space="preserve">Определение максимальной вязкости фторсинтетического пенообразователя с различной температурой замерзания (М15, М25, М35) в условиях эксплуатации </w:t>
            </w:r>
            <w:r>
              <w:t xml:space="preserve">при </w:t>
            </w:r>
            <w:r w:rsidRPr="00967728">
              <w:t>низких температур</w:t>
            </w:r>
            <w:r>
              <w:t>ах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Пенообразователь может храниться как в отапливаемых помещениях, так и на открытом воздухе. При нахождении пенообразователя на открытом воздухе в условиях низких температур его эксплуатация и точность дозирования могут быть затруднены вследствие изменения вязкости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</w:t>
            </w:r>
            <w:r w:rsidR="006C4F14" w:rsidRPr="00967728">
              <w:t>им</w:t>
            </w:r>
            <w:r w:rsidR="006C4F14">
              <w:t xml:space="preserve">. </w:t>
            </w:r>
            <w:r w:rsidRPr="00967728">
              <w:t>Н.Э.</w:t>
            </w:r>
            <w:r w:rsidR="006C4F14"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9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Определение показателей качества и огнетушащих характеристик фторсинтетического пенообразователя, применяемого в растворах, приготовленных на воде с содержанием пенообразователя до 0,05 % (при закачке растворов пенообразователя</w:t>
            </w:r>
            <w:r>
              <w:t>,</w:t>
            </w:r>
            <w:r w:rsidRPr="00967728">
              <w:t xml:space="preserve"> не подлежащего стабилизации</w:t>
            </w:r>
            <w:r>
              <w:t>,</w:t>
            </w:r>
            <w:r w:rsidRPr="00967728">
              <w:t xml:space="preserve"> в резервуары противопожарного запаса воды)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 xml:space="preserve">Утилизация фторсинтетического пенообразователя – сложный и дорогостоящий процесс. Для исключения затрат на утилизацию предлагается рассмотреть возможность закачивать фторсинтетический пенообразователь, не соответствующий требованиям </w:t>
            </w:r>
            <w:r>
              <w:t>нормативных документов,</w:t>
            </w:r>
            <w:r w:rsidRPr="00967728">
              <w:t xml:space="preserve"> в резервуары противопожарного запаса воды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10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Использование присадок для улучшения качества воды, используемой для охлаждения резервуаров (увеличение теплоотдачи)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Увеличение теплоотдачи</w:t>
            </w:r>
            <w:r>
              <w:t>,</w:t>
            </w:r>
            <w:r w:rsidRPr="00967728">
              <w:t xml:space="preserve"> по некоторым литературным данным</w:t>
            </w:r>
            <w:r>
              <w:t>,</w:t>
            </w:r>
            <w:r w:rsidRPr="00967728">
              <w:t xml:space="preserve"> возможно при добавлении в воду </w:t>
            </w:r>
            <w:r>
              <w:t>поверхностно-активных веществ</w:t>
            </w:r>
            <w:r w:rsidRPr="00967728">
              <w:t>, таким образом</w:t>
            </w:r>
            <w:r>
              <w:t>,</w:t>
            </w:r>
            <w:r w:rsidRPr="00967728">
              <w:t xml:space="preserve"> при добавлении не</w:t>
            </w:r>
            <w:r>
              <w:t xml:space="preserve"> </w:t>
            </w:r>
            <w:r w:rsidRPr="00967728">
              <w:t xml:space="preserve">соответствующего требованиям </w:t>
            </w:r>
            <w:r>
              <w:t>нормативных документов</w:t>
            </w:r>
            <w:r w:rsidRPr="00967728">
              <w:t xml:space="preserve"> пенообразователя или других присадок в резервуары противопожарного запаса воды возможно повышение эффективности систем орошения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11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Совместное использование присадок в составе пенообразователя для эффективного разрушения пламени (присадок, создающих электрическое поле, которое разрушает плазму - пламя)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  <w:rPr>
                <w:highlight w:val="yellow"/>
              </w:rPr>
            </w:pPr>
            <w:r>
              <w:t>Предлагается рассмотреть возможность использования присадок к пенообразователю, создающих дополнительное электрическое поле, которое разрушает плазму - пламя. В плазме пламени в результате химической реакции концентрация заряженных частиц составляет 1012 ионов/см</w:t>
            </w:r>
            <w:r w:rsidRPr="009B12AE">
              <w:rPr>
                <w:vertAlign w:val="superscript"/>
              </w:rPr>
              <w:t>3</w:t>
            </w:r>
            <w:r>
              <w:t>. Положительно и отрицательно заряженные частицы содержатся приблизительно в равном количестве. Распределение их по пламени не является однородным. Положительно заряженные частицы расположены по краю пламени, отрицательные в середине. Квазинейтральность и высокая энергоёмкость процесса с неравномерным распределением зарядов указывает на потенциальную перспективу воздействия электрическим полем. При воздействии электрического поля увеличивается энергия электронов, и создаются новые активные центры в виде свободных частиц, а также возрастает скорость горения смеси, и происходит расширение пределов устойчивости за счет увеличения критической скорости срыва</w:t>
            </w:r>
          </w:p>
        </w:tc>
        <w:tc>
          <w:tcPr>
            <w:tcW w:w="2550" w:type="dxa"/>
            <w:shd w:val="clear" w:color="auto" w:fill="auto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84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143277">
            <w:pPr>
              <w:jc w:val="center"/>
              <w:rPr>
                <w:color w:val="000000"/>
              </w:rPr>
            </w:pPr>
            <w:bookmarkStart w:id="6" w:name="_Hlk176267747"/>
            <w:r w:rsidRPr="00967728">
              <w:rPr>
                <w:color w:val="000000"/>
              </w:rPr>
              <w:t>12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143277">
            <w:r w:rsidRPr="00967728">
              <w:t>Разработка методики расследования причин пожаров (порядок сбора вещественных доказательств, фиксация места пожара, разработка схемы пожара, анализ собранных и справочных данных)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Default="002D5931" w:rsidP="009B12AE">
            <w:pPr>
              <w:jc w:val="both"/>
            </w:pPr>
            <w:r>
              <w:t xml:space="preserve">Вопросы расследования причин пожаров требуют систематизации и разработки единой методики для более прозрачного проведения расследований, а также ускорения процесса расследований и принятия необходимых мер. </w:t>
            </w:r>
          </w:p>
          <w:p w:rsidR="002D5931" w:rsidRPr="00967728" w:rsidRDefault="002D5931" w:rsidP="009B12AE">
            <w:pPr>
              <w:jc w:val="both"/>
            </w:pPr>
            <w:r>
              <w:lastRenderedPageBreak/>
              <w:t>В настоящее время раздел нормативные документы ПАО «Транснефть» не содержат порядка сбора вещественных доказательств, фиксации места пожара, разработки схемы пожара, анализа собранных и справочных данных.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bookmarkEnd w:id="5"/>
      <w:bookmarkEnd w:id="6"/>
      <w:tr w:rsidR="002D5931" w:rsidTr="002D5931">
        <w:trPr>
          <w:trHeight w:val="378"/>
        </w:trPr>
        <w:tc>
          <w:tcPr>
            <w:tcW w:w="15016" w:type="dxa"/>
            <w:gridSpan w:val="4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rPr>
                <w:b/>
              </w:rPr>
              <w:lastRenderedPageBreak/>
              <w:t>Секция № 6. Экономика, право, управление персоналом</w:t>
            </w:r>
          </w:p>
        </w:tc>
      </w:tr>
      <w:tr w:rsidR="002D5931" w:rsidTr="002D5931">
        <w:trPr>
          <w:trHeight w:val="935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A15133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A15133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Переход российских компаний на международные расчеты в национальных валютах: современное состояние и перспективы развития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Аналитическая работа по оценке возможности осуществления взаиморасчетов с зарубежными контрагентами в национальных валютах в условиях сложной геополитической обстановки, прогнозы по возможностям и результатам развития данного направления в будущем.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МГИМО МИД России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МГУ им</w:t>
            </w:r>
            <w:r>
              <w:t xml:space="preserve">. </w:t>
            </w:r>
            <w:r w:rsidRPr="00967728">
              <w:t>М.В.</w:t>
            </w:r>
            <w:r>
              <w:t> </w:t>
            </w:r>
            <w:r w:rsidRPr="00967728">
              <w:t>Ломоносова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«МГЮА им</w:t>
            </w:r>
            <w:r>
              <w:t xml:space="preserve">. </w:t>
            </w:r>
            <w:r w:rsidRPr="00967728">
              <w:t>О.Е. Кутафина»</w:t>
            </w:r>
          </w:p>
        </w:tc>
      </w:tr>
      <w:tr w:rsidR="002D5931" w:rsidTr="002D5931">
        <w:trPr>
          <w:trHeight w:val="935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002A87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002A87">
            <w:pPr>
              <w:spacing w:line="256" w:lineRule="auto"/>
              <w:rPr>
                <w:lang w:eastAsia="en-US"/>
              </w:rPr>
            </w:pPr>
            <w:r w:rsidRPr="00967728">
              <w:rPr>
                <w:lang w:eastAsia="en-US"/>
              </w:rPr>
              <w:t>Совершенствование методов оценки экономической эффективности научно-исследовательской деятельности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>Проведение анализа существующих алгоритмов, регламентов и методических подходов к оценке экономической эффективности научно-исследовательской деятельности компании.</w:t>
            </w:r>
          </w:p>
          <w:p w:rsidR="002D5931" w:rsidRPr="00967728" w:rsidRDefault="002D5931" w:rsidP="00967728">
            <w:pPr>
              <w:spacing w:line="256" w:lineRule="auto"/>
              <w:jc w:val="both"/>
              <w:rPr>
                <w:i/>
                <w:lang w:eastAsia="en-US"/>
              </w:rPr>
            </w:pPr>
            <w:r w:rsidRPr="00967728">
              <w:rPr>
                <w:lang w:eastAsia="en-US"/>
              </w:rPr>
              <w:t>Разработка предложений по совершенствованию существующих методов оценки экономической эффективности научно-исследовательских работ.</w:t>
            </w:r>
          </w:p>
          <w:p w:rsidR="002D5931" w:rsidRPr="00967728" w:rsidRDefault="002D5931" w:rsidP="00967728">
            <w:pPr>
              <w:spacing w:line="256" w:lineRule="auto"/>
              <w:jc w:val="both"/>
              <w:rPr>
                <w:lang w:eastAsia="en-US"/>
              </w:rPr>
            </w:pPr>
            <w:r w:rsidRPr="00967728">
              <w:rPr>
                <w:lang w:eastAsia="en-US"/>
              </w:rPr>
              <w:t xml:space="preserve">Оценить потенциальное влияние совершенствования методов оценки экономической эффективности научно-исследовательской деятельности на долгосрочное развитие компании и общества в целом.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МГИМО МИД России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МГУ им</w:t>
            </w:r>
            <w:r>
              <w:t xml:space="preserve">. </w:t>
            </w:r>
            <w:r w:rsidRPr="00967728">
              <w:t>М.В.</w:t>
            </w:r>
            <w:r>
              <w:t> </w:t>
            </w:r>
            <w:r w:rsidRPr="00967728">
              <w:t>Ломоносова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«МГЮА им</w:t>
            </w:r>
            <w:r>
              <w:t xml:space="preserve">. </w:t>
            </w:r>
            <w:r w:rsidRPr="00967728">
              <w:t>О.Е. Кутафина»</w:t>
            </w:r>
          </w:p>
        </w:tc>
      </w:tr>
      <w:tr w:rsidR="002D5931" w:rsidTr="002D5931">
        <w:trPr>
          <w:trHeight w:val="417"/>
        </w:trPr>
        <w:tc>
          <w:tcPr>
            <w:tcW w:w="15016" w:type="dxa"/>
            <w:gridSpan w:val="4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rPr>
                <w:b/>
              </w:rPr>
              <w:lastRenderedPageBreak/>
              <w:t>Секция № 7. Аналитические и теоретические проекты «Новый взгляд» в сфере инновационного развития</w:t>
            </w:r>
          </w:p>
        </w:tc>
      </w:tr>
      <w:tr w:rsidR="002D5931" w:rsidTr="002D5931">
        <w:trPr>
          <w:trHeight w:val="1601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E92576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1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92576">
            <w:r w:rsidRPr="00967728">
              <w:t>Исследования применения гиперспектральных технологий или альтернативных технологий для выявления состава и концентрации газовой среды, образующейся в результате технологических операций на объектах магистрального трубопроводного транспорта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 гиперспектральных и альтернативных технологий для оценки состава и концентрации веществ в воздухе рабочей зоны в сравнении в традиционно применяемыми технологиями оценки состава и концентрации веществ в воздухе рабочей зоны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РХТУ им</w:t>
            </w:r>
            <w:r>
              <w:t xml:space="preserve">. </w:t>
            </w:r>
            <w:r w:rsidRPr="00967728">
              <w:t>Д.И.</w:t>
            </w:r>
            <w:r>
              <w:t> </w:t>
            </w:r>
            <w:r w:rsidRPr="00967728">
              <w:t>Менделеева</w:t>
            </w:r>
          </w:p>
        </w:tc>
      </w:tr>
      <w:tr w:rsidR="002D5931" w:rsidTr="002D5931">
        <w:trPr>
          <w:trHeight w:val="569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E92576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2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92576">
            <w:r w:rsidRPr="00967728">
              <w:t xml:space="preserve">Исследование современных методов стабилизации многолетнемерзлых грунтов. Оценка применимости для трубопроводного транспорта </w:t>
            </w:r>
            <w:r>
              <w:t>нефти и нефтепродуктов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 современных технологий для стабилизации многолетнемерзлых грунтов в местах расположения объектов магистрального трубопровода в сравнении в традиционно применяемыми технологиями стабилизации многолетнемерзлых грунтов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МГТУ им</w:t>
            </w:r>
            <w:r>
              <w:t xml:space="preserve">. </w:t>
            </w:r>
            <w:r w:rsidRPr="00967728">
              <w:t>Н.Э.</w:t>
            </w:r>
            <w:r>
              <w:t> </w:t>
            </w:r>
            <w:r w:rsidRPr="00967728">
              <w:t>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2D5931" w:rsidRDefault="002D5931" w:rsidP="002D5931">
            <w:pPr>
              <w:spacing w:before="120" w:after="240"/>
            </w:pPr>
            <w:r w:rsidRPr="00967728">
              <w:t>МГУ им</w:t>
            </w:r>
            <w:r>
              <w:t>.</w:t>
            </w:r>
            <w:r w:rsidRPr="00967728">
              <w:t xml:space="preserve"> М.В.</w:t>
            </w:r>
            <w:r>
              <w:t> </w:t>
            </w:r>
            <w:r w:rsidRPr="00967728">
              <w:t>Ломоносова</w:t>
            </w:r>
          </w:p>
        </w:tc>
      </w:tr>
      <w:tr w:rsidR="002D5931" w:rsidTr="002D5931">
        <w:trPr>
          <w:trHeight w:val="926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E92576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3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E92576">
            <w:r w:rsidRPr="00967728">
              <w:t>Исследование новейших методов нормирования труда с целью внедрения в организациях системы «Транснефть»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«Транснефть» новейших методов нормирования труда в сравнении в традиционно применяемыми технологиями нормирования труда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>МГИМО МИД России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МГУ имени </w:t>
            </w:r>
            <w:r>
              <w:br/>
            </w:r>
            <w:r w:rsidRPr="00967728">
              <w:t>М.В. Ломоносова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«МГЮА им</w:t>
            </w:r>
            <w:r>
              <w:t>.</w:t>
            </w:r>
            <w:r w:rsidRPr="00967728">
              <w:t xml:space="preserve"> О.Е.</w:t>
            </w:r>
            <w:r>
              <w:t> </w:t>
            </w:r>
            <w:proofErr w:type="spellStart"/>
            <w:r w:rsidRPr="00967728">
              <w:t>Кутафина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0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6633A0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4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6633A0">
            <w:pPr>
              <w:rPr>
                <w:highlight w:val="yellow"/>
              </w:rPr>
            </w:pPr>
            <w:r w:rsidRPr="00967728">
              <w:t>Сопоставительный анализ технологий интеллектуальной поддержки принятия решений в магистральном трубопроводном транспорте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«Транснефть» систем поддержки решения для минимизации влияния человеческого факторов с учетом накопленного опыта применения систем поддержки принятия решений в традиционных областях (диспетчеризация, мониторинг и т.д.)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имени </w:t>
            </w:r>
            <w:r>
              <w:br/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0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6633A0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5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6633A0">
            <w:r w:rsidRPr="00967728">
              <w:t xml:space="preserve">Сопоставительный анализ технологий межмашинных коммуникаций и интернета вещей (IoT) в магистральном трубопроводном транспорте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 xml:space="preserve">Рассмотрение, анализ возможности и целесообразности применения на объектах ПАО «Транснефть» межмашинных коммуникаций и интернета вещей, его реализация в виде трекинговых устройств, датчиков на объектах трубопроводного транспорта. Риски и ограничения применения </w:t>
            </w:r>
            <w:r w:rsidRPr="00967728">
              <w:rPr>
                <w:lang w:val="en-US"/>
              </w:rPr>
              <w:t>IoT</w:t>
            </w:r>
            <w:r w:rsidRPr="00967728">
              <w:t xml:space="preserve"> с точки зрения информационной и кибербезопасности.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имени </w:t>
            </w:r>
            <w:r>
              <w:br/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0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6633A0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lastRenderedPageBreak/>
              <w:t>6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6633A0">
            <w:r w:rsidRPr="00967728">
              <w:t>Анализ применимости возобновляемых источников и накопителей энергии в магистральном трубопроводном транспорте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«Транснефть» солнечных, ветровых и других возобновляемых источников энергии для обеспечения энергобезопасности магистрального трубопровода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имени </w:t>
            </w:r>
            <w:r>
              <w:br/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0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6633A0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7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6633A0">
            <w:r w:rsidRPr="00967728">
              <w:t>Анализ применимости технологий виртуальной и дополненной реальности для технического обучения и инструктажа персонала в магистральном трубопроводном транспорте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«Транснефть» технологий виртуальной и дополненной реальности, оценка их преимуществ и недостатков</w:t>
            </w:r>
            <w:r>
              <w:t xml:space="preserve"> </w:t>
            </w:r>
            <w:r w:rsidRPr="00967728">
              <w:t>в сравнении с классическими методами обучения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имени </w:t>
            </w:r>
            <w:r>
              <w:br/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</w:tc>
      </w:tr>
      <w:tr w:rsidR="002D5931" w:rsidTr="002D5931">
        <w:trPr>
          <w:trHeight w:val="707"/>
        </w:trPr>
        <w:tc>
          <w:tcPr>
            <w:tcW w:w="1181" w:type="dxa"/>
            <w:shd w:val="clear" w:color="auto" w:fill="auto"/>
            <w:vAlign w:val="center"/>
          </w:tcPr>
          <w:p w:rsidR="002D5931" w:rsidRPr="00967728" w:rsidRDefault="002D5931" w:rsidP="006633A0">
            <w:pPr>
              <w:jc w:val="center"/>
              <w:rPr>
                <w:color w:val="000000"/>
              </w:rPr>
            </w:pPr>
            <w:r w:rsidRPr="00967728">
              <w:rPr>
                <w:color w:val="000000"/>
              </w:rPr>
              <w:t>8</w:t>
            </w:r>
          </w:p>
        </w:tc>
        <w:tc>
          <w:tcPr>
            <w:tcW w:w="5049" w:type="dxa"/>
            <w:shd w:val="clear" w:color="auto" w:fill="auto"/>
            <w:vAlign w:val="center"/>
          </w:tcPr>
          <w:p w:rsidR="002D5931" w:rsidRPr="00967728" w:rsidRDefault="002D5931" w:rsidP="006633A0">
            <w:r w:rsidRPr="00967728">
              <w:t xml:space="preserve">Сопоставительный анализ материалов и композиций на их основе с улучшенными свойствами для применения в магистральном трубопроводном транспорте 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2D5931" w:rsidRPr="00967728" w:rsidRDefault="002D5931" w:rsidP="00967728">
            <w:pPr>
              <w:jc w:val="both"/>
            </w:pPr>
            <w:r w:rsidRPr="00967728">
              <w:t>Рассмотрение, анализ возможности и целесообразности применения на объектах ПАО «Транснефть» покрытий для стальных труб и материалов, которыми сталь может быть заменена (в т.ч. композитные), определение классов технологического оборудования с наибольшей эффективностью их использования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2D5931" w:rsidRPr="00967728" w:rsidRDefault="002D5931" w:rsidP="002D5931">
            <w:pPr>
              <w:spacing w:before="120" w:after="240"/>
            </w:pPr>
            <w:r w:rsidRPr="00967728">
              <w:t xml:space="preserve">МГТУ имени </w:t>
            </w:r>
            <w:r>
              <w:br/>
            </w:r>
            <w:r w:rsidRPr="00967728">
              <w:t>Н.Э. Баумана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МФТИ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«СПГУ»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t>ФГАОУ ВО «</w:t>
            </w:r>
            <w:proofErr w:type="spellStart"/>
            <w:r w:rsidRPr="00967728">
              <w:t>СПбПУ</w:t>
            </w:r>
            <w:proofErr w:type="spellEnd"/>
            <w:r w:rsidRPr="00967728">
              <w:t>»</w:t>
            </w:r>
          </w:p>
          <w:p w:rsidR="002D5931" w:rsidRPr="00967728" w:rsidRDefault="002D5931" w:rsidP="002D5931">
            <w:pPr>
              <w:spacing w:before="120" w:after="240"/>
            </w:pPr>
            <w:r w:rsidRPr="00967728">
              <w:lastRenderedPageBreak/>
              <w:t xml:space="preserve">РХТУ имени </w:t>
            </w:r>
            <w:r>
              <w:br/>
            </w:r>
            <w:r w:rsidRPr="00967728">
              <w:t>Д.И. Менделеева</w:t>
            </w:r>
          </w:p>
        </w:tc>
      </w:tr>
    </w:tbl>
    <w:p w:rsidR="000006F8" w:rsidRPr="0060345B" w:rsidRDefault="000006F8" w:rsidP="0060345B">
      <w:pPr>
        <w:rPr>
          <w:sz w:val="16"/>
        </w:rPr>
      </w:pPr>
    </w:p>
    <w:sectPr w:rsidR="000006F8" w:rsidRPr="0060345B" w:rsidSect="002714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678" w:bottom="1276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A7" w:rsidRDefault="00570EA7">
      <w:r>
        <w:separator/>
      </w:r>
    </w:p>
  </w:endnote>
  <w:endnote w:type="continuationSeparator" w:id="0">
    <w:p w:rsidR="00570EA7" w:rsidRDefault="005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Gothic-Book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31" w:rsidRDefault="002D59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7528547"/>
      <w:docPartObj>
        <w:docPartGallery w:val="Page Numbers (Bottom of Page)"/>
        <w:docPartUnique/>
      </w:docPartObj>
    </w:sdtPr>
    <w:sdtContent>
      <w:p w:rsidR="002D5931" w:rsidRDefault="002D59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 w:rsidR="002D5931" w:rsidRDefault="002D59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31" w:rsidRDefault="002D59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A7" w:rsidRDefault="00570EA7">
      <w:r>
        <w:separator/>
      </w:r>
    </w:p>
  </w:footnote>
  <w:footnote w:type="continuationSeparator" w:id="0">
    <w:p w:rsidR="00570EA7" w:rsidRDefault="005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31" w:rsidRDefault="002D59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31" w:rsidRDefault="002D59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931" w:rsidRDefault="002D59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7C56"/>
    <w:multiLevelType w:val="hybridMultilevel"/>
    <w:tmpl w:val="124EAEDA"/>
    <w:lvl w:ilvl="0" w:tplc="EABCB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98F400" w:tentative="1">
      <w:start w:val="1"/>
      <w:numFmt w:val="lowerLetter"/>
      <w:lvlText w:val="%2."/>
      <w:lvlJc w:val="left"/>
      <w:pPr>
        <w:ind w:left="1440" w:hanging="360"/>
      </w:pPr>
    </w:lvl>
    <w:lvl w:ilvl="2" w:tplc="4D1A61C8" w:tentative="1">
      <w:start w:val="1"/>
      <w:numFmt w:val="lowerRoman"/>
      <w:lvlText w:val="%3."/>
      <w:lvlJc w:val="right"/>
      <w:pPr>
        <w:ind w:left="2160" w:hanging="180"/>
      </w:pPr>
    </w:lvl>
    <w:lvl w:ilvl="3" w:tplc="B686B4D2" w:tentative="1">
      <w:start w:val="1"/>
      <w:numFmt w:val="decimal"/>
      <w:lvlText w:val="%4."/>
      <w:lvlJc w:val="left"/>
      <w:pPr>
        <w:ind w:left="2880" w:hanging="360"/>
      </w:pPr>
    </w:lvl>
    <w:lvl w:ilvl="4" w:tplc="5F4424F4" w:tentative="1">
      <w:start w:val="1"/>
      <w:numFmt w:val="lowerLetter"/>
      <w:lvlText w:val="%5."/>
      <w:lvlJc w:val="left"/>
      <w:pPr>
        <w:ind w:left="3600" w:hanging="360"/>
      </w:pPr>
    </w:lvl>
    <w:lvl w:ilvl="5" w:tplc="30269F54" w:tentative="1">
      <w:start w:val="1"/>
      <w:numFmt w:val="lowerRoman"/>
      <w:lvlText w:val="%6."/>
      <w:lvlJc w:val="right"/>
      <w:pPr>
        <w:ind w:left="4320" w:hanging="180"/>
      </w:pPr>
    </w:lvl>
    <w:lvl w:ilvl="6" w:tplc="CD027CE8" w:tentative="1">
      <w:start w:val="1"/>
      <w:numFmt w:val="decimal"/>
      <w:lvlText w:val="%7."/>
      <w:lvlJc w:val="left"/>
      <w:pPr>
        <w:ind w:left="5040" w:hanging="360"/>
      </w:pPr>
    </w:lvl>
    <w:lvl w:ilvl="7" w:tplc="50404194" w:tentative="1">
      <w:start w:val="1"/>
      <w:numFmt w:val="lowerLetter"/>
      <w:lvlText w:val="%8."/>
      <w:lvlJc w:val="left"/>
      <w:pPr>
        <w:ind w:left="5760" w:hanging="360"/>
      </w:pPr>
    </w:lvl>
    <w:lvl w:ilvl="8" w:tplc="498C1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F0C90"/>
    <w:multiLevelType w:val="hybridMultilevel"/>
    <w:tmpl w:val="0414F5F8"/>
    <w:lvl w:ilvl="0" w:tplc="B526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CE9DAC" w:tentative="1">
      <w:start w:val="1"/>
      <w:numFmt w:val="lowerLetter"/>
      <w:lvlText w:val="%2."/>
      <w:lvlJc w:val="left"/>
      <w:pPr>
        <w:ind w:left="1440" w:hanging="360"/>
      </w:pPr>
    </w:lvl>
    <w:lvl w:ilvl="2" w:tplc="517EB050" w:tentative="1">
      <w:start w:val="1"/>
      <w:numFmt w:val="lowerRoman"/>
      <w:lvlText w:val="%3."/>
      <w:lvlJc w:val="right"/>
      <w:pPr>
        <w:ind w:left="2160" w:hanging="180"/>
      </w:pPr>
    </w:lvl>
    <w:lvl w:ilvl="3" w:tplc="824C4216" w:tentative="1">
      <w:start w:val="1"/>
      <w:numFmt w:val="decimal"/>
      <w:lvlText w:val="%4."/>
      <w:lvlJc w:val="left"/>
      <w:pPr>
        <w:ind w:left="2880" w:hanging="360"/>
      </w:pPr>
    </w:lvl>
    <w:lvl w:ilvl="4" w:tplc="BA38A772" w:tentative="1">
      <w:start w:val="1"/>
      <w:numFmt w:val="lowerLetter"/>
      <w:lvlText w:val="%5."/>
      <w:lvlJc w:val="left"/>
      <w:pPr>
        <w:ind w:left="3600" w:hanging="360"/>
      </w:pPr>
    </w:lvl>
    <w:lvl w:ilvl="5" w:tplc="71BA5DCE" w:tentative="1">
      <w:start w:val="1"/>
      <w:numFmt w:val="lowerRoman"/>
      <w:lvlText w:val="%6."/>
      <w:lvlJc w:val="right"/>
      <w:pPr>
        <w:ind w:left="4320" w:hanging="180"/>
      </w:pPr>
    </w:lvl>
    <w:lvl w:ilvl="6" w:tplc="3CB6A226" w:tentative="1">
      <w:start w:val="1"/>
      <w:numFmt w:val="decimal"/>
      <w:lvlText w:val="%7."/>
      <w:lvlJc w:val="left"/>
      <w:pPr>
        <w:ind w:left="5040" w:hanging="360"/>
      </w:pPr>
    </w:lvl>
    <w:lvl w:ilvl="7" w:tplc="0826FDFA" w:tentative="1">
      <w:start w:val="1"/>
      <w:numFmt w:val="lowerLetter"/>
      <w:lvlText w:val="%8."/>
      <w:lvlJc w:val="left"/>
      <w:pPr>
        <w:ind w:left="5760" w:hanging="360"/>
      </w:pPr>
    </w:lvl>
    <w:lvl w:ilvl="8" w:tplc="F7ECB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26CB6"/>
    <w:multiLevelType w:val="hybridMultilevel"/>
    <w:tmpl w:val="B0D6956C"/>
    <w:lvl w:ilvl="0" w:tplc="66FA1A20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FranklinGothic-Book" w:hint="default"/>
        <w:sz w:val="22"/>
      </w:rPr>
    </w:lvl>
    <w:lvl w:ilvl="1" w:tplc="B94E93C6" w:tentative="1">
      <w:start w:val="1"/>
      <w:numFmt w:val="lowerLetter"/>
      <w:lvlText w:val="%2."/>
      <w:lvlJc w:val="left"/>
      <w:pPr>
        <w:ind w:left="1440" w:hanging="360"/>
      </w:pPr>
    </w:lvl>
    <w:lvl w:ilvl="2" w:tplc="AE06A586" w:tentative="1">
      <w:start w:val="1"/>
      <w:numFmt w:val="lowerRoman"/>
      <w:lvlText w:val="%3."/>
      <w:lvlJc w:val="right"/>
      <w:pPr>
        <w:ind w:left="2160" w:hanging="180"/>
      </w:pPr>
    </w:lvl>
    <w:lvl w:ilvl="3" w:tplc="6F78CF1A" w:tentative="1">
      <w:start w:val="1"/>
      <w:numFmt w:val="decimal"/>
      <w:lvlText w:val="%4."/>
      <w:lvlJc w:val="left"/>
      <w:pPr>
        <w:ind w:left="2880" w:hanging="360"/>
      </w:pPr>
    </w:lvl>
    <w:lvl w:ilvl="4" w:tplc="B8541FA8" w:tentative="1">
      <w:start w:val="1"/>
      <w:numFmt w:val="lowerLetter"/>
      <w:lvlText w:val="%5."/>
      <w:lvlJc w:val="left"/>
      <w:pPr>
        <w:ind w:left="3600" w:hanging="360"/>
      </w:pPr>
    </w:lvl>
    <w:lvl w:ilvl="5" w:tplc="B8CE3914" w:tentative="1">
      <w:start w:val="1"/>
      <w:numFmt w:val="lowerRoman"/>
      <w:lvlText w:val="%6."/>
      <w:lvlJc w:val="right"/>
      <w:pPr>
        <w:ind w:left="4320" w:hanging="180"/>
      </w:pPr>
    </w:lvl>
    <w:lvl w:ilvl="6" w:tplc="2F1E02C2" w:tentative="1">
      <w:start w:val="1"/>
      <w:numFmt w:val="decimal"/>
      <w:lvlText w:val="%7."/>
      <w:lvlJc w:val="left"/>
      <w:pPr>
        <w:ind w:left="5040" w:hanging="360"/>
      </w:pPr>
    </w:lvl>
    <w:lvl w:ilvl="7" w:tplc="21D2E106" w:tentative="1">
      <w:start w:val="1"/>
      <w:numFmt w:val="lowerLetter"/>
      <w:lvlText w:val="%8."/>
      <w:lvlJc w:val="left"/>
      <w:pPr>
        <w:ind w:left="5760" w:hanging="360"/>
      </w:pPr>
    </w:lvl>
    <w:lvl w:ilvl="8" w:tplc="6188F2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6FD1"/>
    <w:multiLevelType w:val="hybridMultilevel"/>
    <w:tmpl w:val="C7664EA0"/>
    <w:lvl w:ilvl="0" w:tplc="8BDA8BFA">
      <w:start w:val="1"/>
      <w:numFmt w:val="decimal"/>
      <w:lvlText w:val="%1."/>
      <w:lvlJc w:val="left"/>
      <w:pPr>
        <w:ind w:left="720" w:hanging="360"/>
      </w:pPr>
    </w:lvl>
    <w:lvl w:ilvl="1" w:tplc="920E8864">
      <w:start w:val="1"/>
      <w:numFmt w:val="lowerLetter"/>
      <w:lvlText w:val="%2."/>
      <w:lvlJc w:val="left"/>
      <w:pPr>
        <w:ind w:left="1440" w:hanging="360"/>
      </w:pPr>
    </w:lvl>
    <w:lvl w:ilvl="2" w:tplc="EFE6E854">
      <w:start w:val="1"/>
      <w:numFmt w:val="lowerRoman"/>
      <w:lvlText w:val="%3."/>
      <w:lvlJc w:val="right"/>
      <w:pPr>
        <w:ind w:left="2160" w:hanging="180"/>
      </w:pPr>
    </w:lvl>
    <w:lvl w:ilvl="3" w:tplc="6C38015C">
      <w:start w:val="1"/>
      <w:numFmt w:val="decimal"/>
      <w:lvlText w:val="%4."/>
      <w:lvlJc w:val="left"/>
      <w:pPr>
        <w:ind w:left="2880" w:hanging="360"/>
      </w:pPr>
    </w:lvl>
    <w:lvl w:ilvl="4" w:tplc="614C2C1C">
      <w:start w:val="1"/>
      <w:numFmt w:val="lowerLetter"/>
      <w:lvlText w:val="%5."/>
      <w:lvlJc w:val="left"/>
      <w:pPr>
        <w:ind w:left="3600" w:hanging="360"/>
      </w:pPr>
    </w:lvl>
    <w:lvl w:ilvl="5" w:tplc="7632C41C">
      <w:start w:val="1"/>
      <w:numFmt w:val="lowerRoman"/>
      <w:lvlText w:val="%6."/>
      <w:lvlJc w:val="right"/>
      <w:pPr>
        <w:ind w:left="4320" w:hanging="180"/>
      </w:pPr>
    </w:lvl>
    <w:lvl w:ilvl="6" w:tplc="FBD6F762">
      <w:start w:val="1"/>
      <w:numFmt w:val="decimal"/>
      <w:lvlText w:val="%7."/>
      <w:lvlJc w:val="left"/>
      <w:pPr>
        <w:ind w:left="5040" w:hanging="360"/>
      </w:pPr>
    </w:lvl>
    <w:lvl w:ilvl="7" w:tplc="FE6894A0">
      <w:start w:val="1"/>
      <w:numFmt w:val="lowerLetter"/>
      <w:lvlText w:val="%8."/>
      <w:lvlJc w:val="left"/>
      <w:pPr>
        <w:ind w:left="5760" w:hanging="360"/>
      </w:pPr>
    </w:lvl>
    <w:lvl w:ilvl="8" w:tplc="210A05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A10"/>
    <w:multiLevelType w:val="hybridMultilevel"/>
    <w:tmpl w:val="23D29A6E"/>
    <w:lvl w:ilvl="0" w:tplc="CE647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D89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044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6C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21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623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1C5D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E0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6F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6371"/>
    <w:multiLevelType w:val="hybridMultilevel"/>
    <w:tmpl w:val="A8323994"/>
    <w:lvl w:ilvl="0" w:tplc="140C7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C46B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EC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8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E7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98C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A25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EC9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A1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83F"/>
    <w:multiLevelType w:val="hybridMultilevel"/>
    <w:tmpl w:val="9FEA45BA"/>
    <w:lvl w:ilvl="0" w:tplc="0AB40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CE3C9A" w:tentative="1">
      <w:start w:val="1"/>
      <w:numFmt w:val="lowerLetter"/>
      <w:lvlText w:val="%2."/>
      <w:lvlJc w:val="left"/>
      <w:pPr>
        <w:ind w:left="1440" w:hanging="360"/>
      </w:pPr>
    </w:lvl>
    <w:lvl w:ilvl="2" w:tplc="6B0AE442" w:tentative="1">
      <w:start w:val="1"/>
      <w:numFmt w:val="lowerRoman"/>
      <w:lvlText w:val="%3."/>
      <w:lvlJc w:val="right"/>
      <w:pPr>
        <w:ind w:left="2160" w:hanging="180"/>
      </w:pPr>
    </w:lvl>
    <w:lvl w:ilvl="3" w:tplc="388E1B34" w:tentative="1">
      <w:start w:val="1"/>
      <w:numFmt w:val="decimal"/>
      <w:lvlText w:val="%4."/>
      <w:lvlJc w:val="left"/>
      <w:pPr>
        <w:ind w:left="2880" w:hanging="360"/>
      </w:pPr>
    </w:lvl>
    <w:lvl w:ilvl="4" w:tplc="DA6CE1E2" w:tentative="1">
      <w:start w:val="1"/>
      <w:numFmt w:val="lowerLetter"/>
      <w:lvlText w:val="%5."/>
      <w:lvlJc w:val="left"/>
      <w:pPr>
        <w:ind w:left="3600" w:hanging="360"/>
      </w:pPr>
    </w:lvl>
    <w:lvl w:ilvl="5" w:tplc="5FAA8FC4" w:tentative="1">
      <w:start w:val="1"/>
      <w:numFmt w:val="lowerRoman"/>
      <w:lvlText w:val="%6."/>
      <w:lvlJc w:val="right"/>
      <w:pPr>
        <w:ind w:left="4320" w:hanging="180"/>
      </w:pPr>
    </w:lvl>
    <w:lvl w:ilvl="6" w:tplc="C1BA820E" w:tentative="1">
      <w:start w:val="1"/>
      <w:numFmt w:val="decimal"/>
      <w:lvlText w:val="%7."/>
      <w:lvlJc w:val="left"/>
      <w:pPr>
        <w:ind w:left="5040" w:hanging="360"/>
      </w:pPr>
    </w:lvl>
    <w:lvl w:ilvl="7" w:tplc="BA02956A" w:tentative="1">
      <w:start w:val="1"/>
      <w:numFmt w:val="lowerLetter"/>
      <w:lvlText w:val="%8."/>
      <w:lvlJc w:val="left"/>
      <w:pPr>
        <w:ind w:left="5760" w:hanging="360"/>
      </w:pPr>
    </w:lvl>
    <w:lvl w:ilvl="8" w:tplc="67ACC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E189F"/>
    <w:multiLevelType w:val="hybridMultilevel"/>
    <w:tmpl w:val="95FEAFF4"/>
    <w:lvl w:ilvl="0" w:tplc="ABBCB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824766" w:tentative="1">
      <w:start w:val="1"/>
      <w:numFmt w:val="lowerLetter"/>
      <w:lvlText w:val="%2."/>
      <w:lvlJc w:val="left"/>
      <w:pPr>
        <w:ind w:left="1440" w:hanging="360"/>
      </w:pPr>
    </w:lvl>
    <w:lvl w:ilvl="2" w:tplc="754AF234" w:tentative="1">
      <w:start w:val="1"/>
      <w:numFmt w:val="lowerRoman"/>
      <w:lvlText w:val="%3."/>
      <w:lvlJc w:val="right"/>
      <w:pPr>
        <w:ind w:left="2160" w:hanging="180"/>
      </w:pPr>
    </w:lvl>
    <w:lvl w:ilvl="3" w:tplc="3418ECAA" w:tentative="1">
      <w:start w:val="1"/>
      <w:numFmt w:val="decimal"/>
      <w:lvlText w:val="%4."/>
      <w:lvlJc w:val="left"/>
      <w:pPr>
        <w:ind w:left="2880" w:hanging="360"/>
      </w:pPr>
    </w:lvl>
    <w:lvl w:ilvl="4" w:tplc="CF8238DC" w:tentative="1">
      <w:start w:val="1"/>
      <w:numFmt w:val="lowerLetter"/>
      <w:lvlText w:val="%5."/>
      <w:lvlJc w:val="left"/>
      <w:pPr>
        <w:ind w:left="3600" w:hanging="360"/>
      </w:pPr>
    </w:lvl>
    <w:lvl w:ilvl="5" w:tplc="9A788DD4" w:tentative="1">
      <w:start w:val="1"/>
      <w:numFmt w:val="lowerRoman"/>
      <w:lvlText w:val="%6."/>
      <w:lvlJc w:val="right"/>
      <w:pPr>
        <w:ind w:left="4320" w:hanging="180"/>
      </w:pPr>
    </w:lvl>
    <w:lvl w:ilvl="6" w:tplc="A1188680" w:tentative="1">
      <w:start w:val="1"/>
      <w:numFmt w:val="decimal"/>
      <w:lvlText w:val="%7."/>
      <w:lvlJc w:val="left"/>
      <w:pPr>
        <w:ind w:left="5040" w:hanging="360"/>
      </w:pPr>
    </w:lvl>
    <w:lvl w:ilvl="7" w:tplc="7332A0C8" w:tentative="1">
      <w:start w:val="1"/>
      <w:numFmt w:val="lowerLetter"/>
      <w:lvlText w:val="%8."/>
      <w:lvlJc w:val="left"/>
      <w:pPr>
        <w:ind w:left="5760" w:hanging="360"/>
      </w:pPr>
    </w:lvl>
    <w:lvl w:ilvl="8" w:tplc="A9E07F9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73"/>
    <w:rsid w:val="000006F8"/>
    <w:rsid w:val="00002A87"/>
    <w:rsid w:val="00043495"/>
    <w:rsid w:val="00045A09"/>
    <w:rsid w:val="00045B65"/>
    <w:rsid w:val="00050A17"/>
    <w:rsid w:val="000768B9"/>
    <w:rsid w:val="000962BE"/>
    <w:rsid w:val="000B3162"/>
    <w:rsid w:val="000C640E"/>
    <w:rsid w:val="000E0B90"/>
    <w:rsid w:val="0013241D"/>
    <w:rsid w:val="0014189A"/>
    <w:rsid w:val="00143277"/>
    <w:rsid w:val="0015078A"/>
    <w:rsid w:val="00154480"/>
    <w:rsid w:val="0015565E"/>
    <w:rsid w:val="0016250B"/>
    <w:rsid w:val="00167929"/>
    <w:rsid w:val="00194EAD"/>
    <w:rsid w:val="001A2560"/>
    <w:rsid w:val="001C7887"/>
    <w:rsid w:val="001C7B8B"/>
    <w:rsid w:val="001D723F"/>
    <w:rsid w:val="001E0AA7"/>
    <w:rsid w:val="001E3949"/>
    <w:rsid w:val="00200C33"/>
    <w:rsid w:val="00213202"/>
    <w:rsid w:val="00233A1B"/>
    <w:rsid w:val="00243233"/>
    <w:rsid w:val="00247774"/>
    <w:rsid w:val="00253C4D"/>
    <w:rsid w:val="00271490"/>
    <w:rsid w:val="00277CC3"/>
    <w:rsid w:val="00282541"/>
    <w:rsid w:val="002947E3"/>
    <w:rsid w:val="002D197A"/>
    <w:rsid w:val="002D5931"/>
    <w:rsid w:val="002D59DB"/>
    <w:rsid w:val="002D766C"/>
    <w:rsid w:val="002E0049"/>
    <w:rsid w:val="002E0CB2"/>
    <w:rsid w:val="002F45ED"/>
    <w:rsid w:val="002F6037"/>
    <w:rsid w:val="0036001D"/>
    <w:rsid w:val="00366399"/>
    <w:rsid w:val="00384AC3"/>
    <w:rsid w:val="00397EBD"/>
    <w:rsid w:val="003A244D"/>
    <w:rsid w:val="003C6ACF"/>
    <w:rsid w:val="003C732B"/>
    <w:rsid w:val="003D5330"/>
    <w:rsid w:val="003E0DB9"/>
    <w:rsid w:val="003E3400"/>
    <w:rsid w:val="0043447E"/>
    <w:rsid w:val="0043660E"/>
    <w:rsid w:val="00436AC7"/>
    <w:rsid w:val="00440C0C"/>
    <w:rsid w:val="00483519"/>
    <w:rsid w:val="00487405"/>
    <w:rsid w:val="004B672C"/>
    <w:rsid w:val="004C7BD3"/>
    <w:rsid w:val="004D08DA"/>
    <w:rsid w:val="004D17A4"/>
    <w:rsid w:val="005029C4"/>
    <w:rsid w:val="00506F10"/>
    <w:rsid w:val="00516C87"/>
    <w:rsid w:val="00527888"/>
    <w:rsid w:val="00563AEA"/>
    <w:rsid w:val="00570EA7"/>
    <w:rsid w:val="005B6524"/>
    <w:rsid w:val="005E2924"/>
    <w:rsid w:val="005E2C87"/>
    <w:rsid w:val="0060345B"/>
    <w:rsid w:val="00624E0E"/>
    <w:rsid w:val="00630065"/>
    <w:rsid w:val="00630F31"/>
    <w:rsid w:val="0065055C"/>
    <w:rsid w:val="00655B9D"/>
    <w:rsid w:val="006633A0"/>
    <w:rsid w:val="006650E9"/>
    <w:rsid w:val="006A087B"/>
    <w:rsid w:val="006A6883"/>
    <w:rsid w:val="006B00A4"/>
    <w:rsid w:val="006B34E6"/>
    <w:rsid w:val="006C4F14"/>
    <w:rsid w:val="006D4DE9"/>
    <w:rsid w:val="006E2BB7"/>
    <w:rsid w:val="006E3DA2"/>
    <w:rsid w:val="006E541F"/>
    <w:rsid w:val="007160C1"/>
    <w:rsid w:val="00716121"/>
    <w:rsid w:val="00735ED5"/>
    <w:rsid w:val="00756068"/>
    <w:rsid w:val="007714BA"/>
    <w:rsid w:val="00772A53"/>
    <w:rsid w:val="007756E5"/>
    <w:rsid w:val="00780B0D"/>
    <w:rsid w:val="00783C32"/>
    <w:rsid w:val="007F0953"/>
    <w:rsid w:val="007F1417"/>
    <w:rsid w:val="007F31E6"/>
    <w:rsid w:val="008039DC"/>
    <w:rsid w:val="0081302C"/>
    <w:rsid w:val="00817CED"/>
    <w:rsid w:val="008316A2"/>
    <w:rsid w:val="00843042"/>
    <w:rsid w:val="00854D98"/>
    <w:rsid w:val="00881B33"/>
    <w:rsid w:val="008863FB"/>
    <w:rsid w:val="00887FAA"/>
    <w:rsid w:val="00892942"/>
    <w:rsid w:val="008A490B"/>
    <w:rsid w:val="008B3FE2"/>
    <w:rsid w:val="008C1CDA"/>
    <w:rsid w:val="008C5B56"/>
    <w:rsid w:val="008D0E07"/>
    <w:rsid w:val="008D5483"/>
    <w:rsid w:val="008E2F45"/>
    <w:rsid w:val="008E6B5D"/>
    <w:rsid w:val="008F07E8"/>
    <w:rsid w:val="008F173C"/>
    <w:rsid w:val="00901D8F"/>
    <w:rsid w:val="0090420F"/>
    <w:rsid w:val="0092175E"/>
    <w:rsid w:val="0092340B"/>
    <w:rsid w:val="00946202"/>
    <w:rsid w:val="009553F9"/>
    <w:rsid w:val="00967728"/>
    <w:rsid w:val="009755FE"/>
    <w:rsid w:val="00982F68"/>
    <w:rsid w:val="009952DE"/>
    <w:rsid w:val="00997E9F"/>
    <w:rsid w:val="009A500C"/>
    <w:rsid w:val="009B12AE"/>
    <w:rsid w:val="009C11DA"/>
    <w:rsid w:val="009C35F8"/>
    <w:rsid w:val="009C72E7"/>
    <w:rsid w:val="009D0280"/>
    <w:rsid w:val="009D0BBB"/>
    <w:rsid w:val="009F6BFA"/>
    <w:rsid w:val="00A026A5"/>
    <w:rsid w:val="00A1169C"/>
    <w:rsid w:val="00A15133"/>
    <w:rsid w:val="00A271C5"/>
    <w:rsid w:val="00A32B40"/>
    <w:rsid w:val="00A3418F"/>
    <w:rsid w:val="00A42A22"/>
    <w:rsid w:val="00A441CF"/>
    <w:rsid w:val="00A63B68"/>
    <w:rsid w:val="00A67881"/>
    <w:rsid w:val="00A77D3A"/>
    <w:rsid w:val="00A93C01"/>
    <w:rsid w:val="00A97619"/>
    <w:rsid w:val="00AC03B5"/>
    <w:rsid w:val="00AE3B43"/>
    <w:rsid w:val="00B11245"/>
    <w:rsid w:val="00B261F2"/>
    <w:rsid w:val="00B41C96"/>
    <w:rsid w:val="00B53CA2"/>
    <w:rsid w:val="00B817C5"/>
    <w:rsid w:val="00B92FD8"/>
    <w:rsid w:val="00BA7030"/>
    <w:rsid w:val="00BB3594"/>
    <w:rsid w:val="00BC7736"/>
    <w:rsid w:val="00BD0D45"/>
    <w:rsid w:val="00BF5853"/>
    <w:rsid w:val="00C0208F"/>
    <w:rsid w:val="00C03335"/>
    <w:rsid w:val="00C1288F"/>
    <w:rsid w:val="00C31E95"/>
    <w:rsid w:val="00C37B15"/>
    <w:rsid w:val="00C4639E"/>
    <w:rsid w:val="00C54B97"/>
    <w:rsid w:val="00C666C8"/>
    <w:rsid w:val="00C975E0"/>
    <w:rsid w:val="00CB6EAB"/>
    <w:rsid w:val="00CC0038"/>
    <w:rsid w:val="00D01255"/>
    <w:rsid w:val="00D05D74"/>
    <w:rsid w:val="00D10FEC"/>
    <w:rsid w:val="00D3413D"/>
    <w:rsid w:val="00D47B92"/>
    <w:rsid w:val="00DA4C9C"/>
    <w:rsid w:val="00DA4DC3"/>
    <w:rsid w:val="00DB2877"/>
    <w:rsid w:val="00DB48F8"/>
    <w:rsid w:val="00DE1345"/>
    <w:rsid w:val="00DF3EAA"/>
    <w:rsid w:val="00E07273"/>
    <w:rsid w:val="00E10F11"/>
    <w:rsid w:val="00E16662"/>
    <w:rsid w:val="00E20722"/>
    <w:rsid w:val="00E23663"/>
    <w:rsid w:val="00E23F9B"/>
    <w:rsid w:val="00E23FC3"/>
    <w:rsid w:val="00E26E13"/>
    <w:rsid w:val="00E3562F"/>
    <w:rsid w:val="00E359E6"/>
    <w:rsid w:val="00E434A0"/>
    <w:rsid w:val="00E44C25"/>
    <w:rsid w:val="00E5588B"/>
    <w:rsid w:val="00E82624"/>
    <w:rsid w:val="00E92576"/>
    <w:rsid w:val="00E9632A"/>
    <w:rsid w:val="00EC2BBF"/>
    <w:rsid w:val="00ED5D0A"/>
    <w:rsid w:val="00EE5190"/>
    <w:rsid w:val="00EF0014"/>
    <w:rsid w:val="00F11209"/>
    <w:rsid w:val="00F12DC5"/>
    <w:rsid w:val="00F35FFD"/>
    <w:rsid w:val="00F44330"/>
    <w:rsid w:val="00F71111"/>
    <w:rsid w:val="00F864E2"/>
    <w:rsid w:val="00F95D4A"/>
    <w:rsid w:val="00FA6732"/>
    <w:rsid w:val="00FB2C8D"/>
    <w:rsid w:val="00FB4EEB"/>
    <w:rsid w:val="00FC0FF0"/>
    <w:rsid w:val="00FF2581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67E5"/>
  <w15:docId w15:val="{B689975F-C318-4F6D-A1AA-097C1E35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273"/>
    <w:pPr>
      <w:ind w:left="720"/>
      <w:contextualSpacing/>
    </w:pPr>
    <w:rPr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D10F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0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10F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0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714B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714B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714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14B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714B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043495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21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Слепнев Владислав Николаевич</dc:creator>
  <cp:lastModifiedBy>Менялкина Анна Руслановна</cp:lastModifiedBy>
  <cp:revision>3</cp:revision>
  <cp:lastPrinted>2022-07-29T13:39:00Z</cp:lastPrinted>
  <dcterms:created xsi:type="dcterms:W3CDTF">2025-02-26T15:30:00Z</dcterms:created>
  <dcterms:modified xsi:type="dcterms:W3CDTF">2025-02-27T06:22:00Z</dcterms:modified>
</cp:coreProperties>
</file>