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8D" w:rsidRDefault="005C09D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ВТОРОЕ ИНФОРМАЦИОННОЕ СООБЩЕНИЕ</w:t>
      </w:r>
    </w:p>
    <w:p w:rsidR="0086178D" w:rsidRDefault="005C09DB">
      <w:pPr>
        <w:pStyle w:val="23"/>
        <w:rPr>
          <w:sz w:val="24"/>
        </w:rPr>
      </w:pPr>
      <w:r>
        <w:rPr>
          <w:sz w:val="24"/>
        </w:rPr>
        <w:t>Госкорпорация «Росатом», АО «ОКБМ Африкантов», НГТУ им. Р.Е. Алексеева,</w:t>
      </w:r>
    </w:p>
    <w:p w:rsidR="0086178D" w:rsidRDefault="0086178D">
      <w:pPr>
        <w:jc w:val="center"/>
        <w:rPr>
          <w:b/>
          <w:i/>
          <w:sz w:val="28"/>
        </w:rPr>
      </w:pPr>
    </w:p>
    <w:p w:rsidR="0086178D" w:rsidRDefault="005C09DB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V Научно-техническая конференция </w:t>
      </w:r>
    </w:p>
    <w:p w:rsidR="0086178D" w:rsidRDefault="005C09DB">
      <w:pPr>
        <w:spacing w:line="264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«ПРОБЛЕМЫ ПРИМЕНЕНИЯ И ВЕРИФИКАЦИИ CFD КОДОВ </w:t>
      </w:r>
      <w:r>
        <w:rPr>
          <w:rFonts w:ascii="Arial" w:hAnsi="Arial"/>
          <w:b/>
          <w:sz w:val="28"/>
        </w:rPr>
        <w:br/>
        <w:t>В АТОМНОЙ ЭНЕРГЕТИКЕ»</w:t>
      </w:r>
    </w:p>
    <w:p w:rsidR="0086178D" w:rsidRDefault="0086178D">
      <w:pPr>
        <w:jc w:val="center"/>
        <w:rPr>
          <w:rFonts w:ascii="Arial" w:hAnsi="Arial"/>
          <w:b/>
        </w:rPr>
      </w:pPr>
    </w:p>
    <w:p w:rsidR="0086178D" w:rsidRDefault="005C09DB">
      <w:pPr>
        <w:jc w:val="center"/>
        <w:rPr>
          <w:rFonts w:ascii="Arial" w:hAnsi="Arial"/>
        </w:rPr>
      </w:pPr>
      <w:r>
        <w:rPr>
          <w:rFonts w:ascii="Arial" w:hAnsi="Arial"/>
          <w:b/>
        </w:rPr>
        <w:t>24-25 сентября</w:t>
      </w:r>
      <w:r>
        <w:rPr>
          <w:rFonts w:ascii="Arial" w:hAnsi="Arial"/>
        </w:rPr>
        <w:t xml:space="preserve"> 2025 года</w:t>
      </w:r>
    </w:p>
    <w:p w:rsidR="0086178D" w:rsidRDefault="005C09DB">
      <w:pPr>
        <w:pStyle w:val="23"/>
      </w:pPr>
      <w:r>
        <w:rPr>
          <w:sz w:val="24"/>
        </w:rPr>
        <w:t xml:space="preserve">АО «ОКБМ Африкантов», </w:t>
      </w:r>
      <w:r>
        <w:rPr>
          <w:sz w:val="24"/>
        </w:rPr>
        <w:t>г. Нижний Новгород</w:t>
      </w:r>
    </w:p>
    <w:p w:rsidR="0086178D" w:rsidRDefault="0086178D">
      <w:pPr>
        <w:pStyle w:val="23"/>
        <w:jc w:val="left"/>
        <w:rPr>
          <w:rFonts w:ascii="Times New Roman" w:hAnsi="Times New Roman"/>
          <w:sz w:val="32"/>
        </w:rPr>
      </w:pPr>
    </w:p>
    <w:p w:rsidR="0086178D" w:rsidRDefault="005C09DB">
      <w:pPr>
        <w:ind w:firstLine="709"/>
        <w:jc w:val="both"/>
        <w:rPr>
          <w:i/>
          <w:sz w:val="28"/>
        </w:rPr>
      </w:pPr>
      <w:r>
        <w:rPr>
          <w:b/>
          <w:sz w:val="28"/>
        </w:rPr>
        <w:t xml:space="preserve">Цели конференции: </w:t>
      </w:r>
      <w:r>
        <w:rPr>
          <w:sz w:val="28"/>
        </w:rPr>
        <w:t>Обмен передовым опытом использования CFD программ в атомной энергетике. Знакомство со стендовой базой АО «ОКБМ Африкантов» и НГТУ им. Р.Е. Алексеева, используемой для проведения верификационных экспериментов для CFD пр</w:t>
      </w:r>
      <w:r>
        <w:rPr>
          <w:sz w:val="28"/>
        </w:rPr>
        <w:t>ограмм. Обмен опытом использования перспективных систем измерений.</w:t>
      </w:r>
    </w:p>
    <w:p w:rsidR="0086178D" w:rsidRDefault="0086178D">
      <w:pPr>
        <w:rPr>
          <w:sz w:val="32"/>
        </w:rPr>
      </w:pPr>
    </w:p>
    <w:p w:rsidR="0086178D" w:rsidRDefault="005C09DB">
      <w:pPr>
        <w:tabs>
          <w:tab w:val="left" w:pos="2202"/>
          <w:tab w:val="left" w:pos="4348"/>
        </w:tabs>
        <w:ind w:firstLine="720"/>
        <w:rPr>
          <w:b/>
          <w:sz w:val="28"/>
        </w:rPr>
      </w:pPr>
      <w:r>
        <w:rPr>
          <w:b/>
          <w:sz w:val="28"/>
        </w:rPr>
        <w:t xml:space="preserve">Организационный комитет конференции: </w:t>
      </w:r>
    </w:p>
    <w:p w:rsidR="0086178D" w:rsidRDefault="0086178D">
      <w:pPr>
        <w:tabs>
          <w:tab w:val="left" w:pos="2202"/>
          <w:tab w:val="left" w:pos="4348"/>
        </w:tabs>
        <w:ind w:firstLine="720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9"/>
        <w:gridCol w:w="2511"/>
        <w:gridCol w:w="5264"/>
      </w:tblGrid>
      <w:tr w:rsidR="0086178D">
        <w:trPr>
          <w:trHeight w:val="1108"/>
        </w:trPr>
        <w:tc>
          <w:tcPr>
            <w:tcW w:w="1989" w:type="dxa"/>
          </w:tcPr>
          <w:p w:rsidR="0086178D" w:rsidRDefault="005C09D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Председатель:</w:t>
            </w:r>
          </w:p>
        </w:tc>
        <w:tc>
          <w:tcPr>
            <w:tcW w:w="2511" w:type="dxa"/>
          </w:tcPr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Зверев Д.Л.</w:t>
            </w:r>
          </w:p>
        </w:tc>
        <w:tc>
          <w:tcPr>
            <w:tcW w:w="5264" w:type="dxa"/>
          </w:tcPr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Генеральный директор - Генеральный конструктор АО «ОКБМ Африкантов»</w:t>
            </w: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доктор технических наук</w:t>
            </w:r>
          </w:p>
        </w:tc>
      </w:tr>
      <w:tr w:rsidR="0086178D">
        <w:trPr>
          <w:trHeight w:val="1515"/>
        </w:trPr>
        <w:tc>
          <w:tcPr>
            <w:tcW w:w="1989" w:type="dxa"/>
          </w:tcPr>
          <w:p w:rsidR="0086178D" w:rsidRDefault="005C09D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председателя:</w:t>
            </w:r>
          </w:p>
        </w:tc>
        <w:tc>
          <w:tcPr>
            <w:tcW w:w="2511" w:type="dxa"/>
          </w:tcPr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Шмелев И.В.</w:t>
            </w:r>
          </w:p>
        </w:tc>
        <w:tc>
          <w:tcPr>
            <w:tcW w:w="5264" w:type="dxa"/>
          </w:tcPr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Начальник департамента внешнеэкономической деятельности и развития новых бизнесов АО «ОКБМ Африкантов»</w:t>
            </w:r>
          </w:p>
        </w:tc>
      </w:tr>
      <w:tr w:rsidR="0086178D">
        <w:trPr>
          <w:trHeight w:val="1395"/>
        </w:trPr>
        <w:tc>
          <w:tcPr>
            <w:tcW w:w="1989" w:type="dxa"/>
          </w:tcPr>
          <w:p w:rsidR="0086178D" w:rsidRDefault="005C09D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Члены:</w:t>
            </w:r>
          </w:p>
        </w:tc>
        <w:tc>
          <w:tcPr>
            <w:tcW w:w="2511" w:type="dxa"/>
          </w:tcPr>
          <w:p w:rsidR="0086178D" w:rsidRDefault="005C09DB">
            <w:pPr>
              <w:ind w:left="8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Хизбуллин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5264" w:type="dxa"/>
          </w:tcPr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Начальник отдела расчетов гидравлических и теплотехнических процессов АО «ОКБМ Африкантов»,</w:t>
            </w: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кандидат технических наук</w:t>
            </w:r>
          </w:p>
        </w:tc>
      </w:tr>
      <w:tr w:rsidR="0086178D">
        <w:trPr>
          <w:trHeight w:val="2100"/>
        </w:trPr>
        <w:tc>
          <w:tcPr>
            <w:tcW w:w="1989" w:type="dxa"/>
          </w:tcPr>
          <w:p w:rsidR="0086178D" w:rsidRDefault="0086178D">
            <w:pPr>
              <w:jc w:val="both"/>
              <w:rPr>
                <w:sz w:val="28"/>
              </w:rPr>
            </w:pPr>
          </w:p>
        </w:tc>
        <w:tc>
          <w:tcPr>
            <w:tcW w:w="2511" w:type="dxa"/>
          </w:tcPr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Лепехин А.Н.</w:t>
            </w:r>
          </w:p>
        </w:tc>
        <w:tc>
          <w:tcPr>
            <w:tcW w:w="5264" w:type="dxa"/>
          </w:tcPr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нейтронно-физических, </w:t>
            </w:r>
            <w:proofErr w:type="spellStart"/>
            <w:r>
              <w:rPr>
                <w:sz w:val="28"/>
              </w:rPr>
              <w:t>теплогидравлических</w:t>
            </w:r>
            <w:proofErr w:type="spellEnd"/>
            <w:r>
              <w:rPr>
                <w:sz w:val="28"/>
              </w:rPr>
              <w:t xml:space="preserve"> расчетов водо-водяных реакторов и расчетного анализа аварийных режимов РУ АО «ОКБМ Африкантов»,</w:t>
            </w: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кандидат технических наук</w:t>
            </w:r>
          </w:p>
        </w:tc>
      </w:tr>
      <w:tr w:rsidR="0086178D">
        <w:trPr>
          <w:trHeight w:val="480"/>
        </w:trPr>
        <w:tc>
          <w:tcPr>
            <w:tcW w:w="1989" w:type="dxa"/>
          </w:tcPr>
          <w:p w:rsidR="0086178D" w:rsidRDefault="0086178D">
            <w:pPr>
              <w:jc w:val="both"/>
              <w:rPr>
                <w:sz w:val="28"/>
              </w:rPr>
            </w:pPr>
          </w:p>
        </w:tc>
        <w:tc>
          <w:tcPr>
            <w:tcW w:w="2511" w:type="dxa"/>
          </w:tcPr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Фадеев И.Д.</w:t>
            </w:r>
          </w:p>
        </w:tc>
        <w:tc>
          <w:tcPr>
            <w:tcW w:w="5264" w:type="dxa"/>
          </w:tcPr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 xml:space="preserve">физических и </w:t>
            </w:r>
            <w:proofErr w:type="spellStart"/>
            <w:r>
              <w:rPr>
                <w:sz w:val="28"/>
              </w:rPr>
              <w:t>теплогидравлических</w:t>
            </w:r>
            <w:proofErr w:type="spellEnd"/>
            <w:r>
              <w:rPr>
                <w:sz w:val="28"/>
              </w:rPr>
              <w:t xml:space="preserve"> расчетов стационарных реакторных установок АО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«ОКБМ Африкантов»</w:t>
            </w:r>
          </w:p>
        </w:tc>
      </w:tr>
    </w:tbl>
    <w:p w:rsidR="0086178D" w:rsidRDefault="0086178D">
      <w:pPr>
        <w:ind w:firstLine="709"/>
        <w:rPr>
          <w:b/>
          <w:sz w:val="28"/>
        </w:rPr>
      </w:pPr>
    </w:p>
    <w:p w:rsidR="0086178D" w:rsidRDefault="0086178D">
      <w:pPr>
        <w:ind w:firstLine="709"/>
        <w:rPr>
          <w:b/>
          <w:sz w:val="28"/>
        </w:rPr>
      </w:pPr>
    </w:p>
    <w:p w:rsidR="0086178D" w:rsidRDefault="0086178D">
      <w:pPr>
        <w:ind w:firstLine="709"/>
        <w:rPr>
          <w:b/>
          <w:sz w:val="28"/>
        </w:rPr>
      </w:pPr>
    </w:p>
    <w:p w:rsidR="0086178D" w:rsidRDefault="0086178D">
      <w:pPr>
        <w:ind w:firstLine="709"/>
        <w:rPr>
          <w:b/>
          <w:sz w:val="28"/>
        </w:rPr>
      </w:pPr>
    </w:p>
    <w:p w:rsidR="0086178D" w:rsidRDefault="005C09DB">
      <w:pPr>
        <w:ind w:firstLine="709"/>
        <w:rPr>
          <w:b/>
          <w:sz w:val="28"/>
        </w:rPr>
      </w:pPr>
      <w:r>
        <w:rPr>
          <w:b/>
          <w:sz w:val="28"/>
        </w:rPr>
        <w:lastRenderedPageBreak/>
        <w:t>Программный комитет конференции:</w:t>
      </w:r>
    </w:p>
    <w:p w:rsidR="0086178D" w:rsidRDefault="0086178D">
      <w:pPr>
        <w:ind w:firstLine="709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9"/>
        <w:gridCol w:w="2511"/>
        <w:gridCol w:w="5264"/>
      </w:tblGrid>
      <w:tr w:rsidR="0086178D">
        <w:trPr>
          <w:trHeight w:val="1409"/>
        </w:trPr>
        <w:tc>
          <w:tcPr>
            <w:tcW w:w="1989" w:type="dxa"/>
          </w:tcPr>
          <w:p w:rsidR="0086178D" w:rsidRDefault="005C09D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Председатель:</w:t>
            </w:r>
          </w:p>
        </w:tc>
        <w:tc>
          <w:tcPr>
            <w:tcW w:w="2511" w:type="dxa"/>
          </w:tcPr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Петрунин В.В.</w:t>
            </w:r>
          </w:p>
        </w:tc>
        <w:tc>
          <w:tcPr>
            <w:tcW w:w="5264" w:type="dxa"/>
          </w:tcPr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Первый заместитель генерального директора - генерального конструктора,</w:t>
            </w: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АО «ОКБМ Африкантов»,</w:t>
            </w: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Профессор, доктор технических наук</w:t>
            </w:r>
          </w:p>
        </w:tc>
      </w:tr>
      <w:tr w:rsidR="0086178D">
        <w:trPr>
          <w:trHeight w:val="1125"/>
        </w:trPr>
        <w:tc>
          <w:tcPr>
            <w:tcW w:w="1989" w:type="dxa"/>
          </w:tcPr>
          <w:p w:rsidR="0086178D" w:rsidRDefault="005C09D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председателя:</w:t>
            </w:r>
          </w:p>
        </w:tc>
        <w:tc>
          <w:tcPr>
            <w:tcW w:w="2511" w:type="dxa"/>
          </w:tcPr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Нетронин И.В.</w:t>
            </w:r>
          </w:p>
        </w:tc>
        <w:tc>
          <w:tcPr>
            <w:tcW w:w="5264" w:type="dxa"/>
          </w:tcPr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генерального директора </w:t>
            </w:r>
            <w:proofErr w:type="gramStart"/>
            <w:r>
              <w:rPr>
                <w:sz w:val="28"/>
              </w:rPr>
              <w:t>по операционной</w:t>
            </w:r>
            <w:proofErr w:type="gramEnd"/>
            <w:r>
              <w:rPr>
                <w:sz w:val="28"/>
              </w:rPr>
              <w:t xml:space="preserve"> эффективности АО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«ОКБМ Африкантов»</w:t>
            </w:r>
          </w:p>
        </w:tc>
      </w:tr>
      <w:tr w:rsidR="0086178D">
        <w:trPr>
          <w:trHeight w:val="480"/>
        </w:trPr>
        <w:tc>
          <w:tcPr>
            <w:tcW w:w="1989" w:type="dxa"/>
          </w:tcPr>
          <w:p w:rsidR="0086178D" w:rsidRDefault="005C09D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Члены:</w:t>
            </w:r>
          </w:p>
        </w:tc>
        <w:tc>
          <w:tcPr>
            <w:tcW w:w="2511" w:type="dxa"/>
          </w:tcPr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Аксенов А.А. </w:t>
            </w: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0"/>
              </w:rPr>
            </w:pPr>
          </w:p>
          <w:p w:rsidR="0086178D" w:rsidRDefault="005C09DB">
            <w:pPr>
              <w:ind w:left="8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Будников</w:t>
            </w:r>
            <w:proofErr w:type="spellEnd"/>
            <w:r>
              <w:rPr>
                <w:sz w:val="28"/>
              </w:rPr>
              <w:t xml:space="preserve"> А.В.</w:t>
            </w: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0"/>
              </w:rPr>
            </w:pPr>
          </w:p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Быков М.А.</w:t>
            </w: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0"/>
              </w:rPr>
            </w:pPr>
          </w:p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Гребенников А.Н.</w:t>
            </w: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0"/>
              </w:rPr>
            </w:pPr>
          </w:p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Дмитриев С.М.</w:t>
            </w: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0"/>
              </w:rPr>
            </w:pPr>
          </w:p>
          <w:p w:rsidR="0086178D" w:rsidRDefault="005C09DB">
            <w:pPr>
              <w:ind w:left="8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Грицай</w:t>
            </w:r>
            <w:proofErr w:type="spellEnd"/>
            <w:r>
              <w:rPr>
                <w:sz w:val="28"/>
              </w:rPr>
              <w:t xml:space="preserve"> А.С.</w:t>
            </w: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0"/>
              </w:rPr>
            </w:pPr>
          </w:p>
          <w:p w:rsidR="0086178D" w:rsidRDefault="005C09DB">
            <w:pPr>
              <w:ind w:left="8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Прибатурин</w:t>
            </w:r>
            <w:proofErr w:type="spellEnd"/>
            <w:r>
              <w:rPr>
                <w:sz w:val="28"/>
              </w:rPr>
              <w:t xml:space="preserve"> Н.А. </w:t>
            </w: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0"/>
              </w:rPr>
            </w:pPr>
          </w:p>
          <w:p w:rsidR="0086178D" w:rsidRDefault="005C09DB">
            <w:pPr>
              <w:ind w:left="87"/>
              <w:jc w:val="both"/>
              <w:rPr>
                <w:sz w:val="28"/>
              </w:rPr>
            </w:pPr>
            <w:r>
              <w:rPr>
                <w:sz w:val="28"/>
              </w:rPr>
              <w:t>Соловьев С.Л.</w:t>
            </w: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Default="0086178D">
            <w:pPr>
              <w:ind w:left="87"/>
              <w:jc w:val="both"/>
              <w:rPr>
                <w:sz w:val="22"/>
              </w:rPr>
            </w:pPr>
          </w:p>
          <w:p w:rsidR="0086178D" w:rsidRDefault="005C09DB">
            <w:pPr>
              <w:ind w:left="8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Стрижов</w:t>
            </w:r>
            <w:proofErr w:type="spellEnd"/>
            <w:r>
              <w:rPr>
                <w:sz w:val="28"/>
              </w:rPr>
              <w:t xml:space="preserve"> В.Ф.</w:t>
            </w:r>
          </w:p>
          <w:p w:rsidR="0086178D" w:rsidRDefault="0086178D">
            <w:pPr>
              <w:ind w:left="87"/>
              <w:jc w:val="both"/>
              <w:rPr>
                <w:sz w:val="28"/>
              </w:rPr>
            </w:pPr>
          </w:p>
          <w:p w:rsidR="0086178D" w:rsidRPr="006320D1" w:rsidRDefault="0086178D">
            <w:pPr>
              <w:ind w:left="87"/>
              <w:jc w:val="both"/>
              <w:rPr>
                <w:sz w:val="20"/>
              </w:rPr>
            </w:pPr>
          </w:p>
          <w:p w:rsidR="0086178D" w:rsidRDefault="005C09DB">
            <w:pPr>
              <w:ind w:left="8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Яшников</w:t>
            </w:r>
            <w:proofErr w:type="spellEnd"/>
            <w:r>
              <w:rPr>
                <w:sz w:val="28"/>
              </w:rPr>
              <w:t xml:space="preserve"> Д.А. </w:t>
            </w:r>
          </w:p>
          <w:p w:rsidR="006320D1" w:rsidRDefault="006320D1">
            <w:pPr>
              <w:ind w:left="87"/>
              <w:jc w:val="both"/>
              <w:rPr>
                <w:sz w:val="28"/>
              </w:rPr>
            </w:pPr>
          </w:p>
          <w:p w:rsidR="006320D1" w:rsidRDefault="006320D1">
            <w:pPr>
              <w:ind w:left="87"/>
              <w:jc w:val="both"/>
              <w:rPr>
                <w:sz w:val="28"/>
              </w:rPr>
            </w:pPr>
          </w:p>
          <w:p w:rsidR="006320D1" w:rsidRDefault="006320D1">
            <w:pPr>
              <w:ind w:left="87"/>
              <w:jc w:val="both"/>
              <w:rPr>
                <w:sz w:val="28"/>
              </w:rPr>
            </w:pPr>
          </w:p>
          <w:p w:rsidR="006320D1" w:rsidRPr="006320D1" w:rsidRDefault="006320D1">
            <w:pPr>
              <w:ind w:left="87"/>
              <w:jc w:val="both"/>
              <w:rPr>
                <w:sz w:val="20"/>
              </w:rPr>
            </w:pPr>
          </w:p>
          <w:p w:rsidR="006320D1" w:rsidRDefault="006320D1">
            <w:pPr>
              <w:ind w:left="87"/>
              <w:jc w:val="both"/>
              <w:rPr>
                <w:sz w:val="28"/>
              </w:rPr>
            </w:pPr>
            <w:proofErr w:type="spellStart"/>
            <w:r w:rsidRPr="006320D1">
              <w:rPr>
                <w:sz w:val="28"/>
              </w:rPr>
              <w:t>Супотницкая</w:t>
            </w:r>
            <w:proofErr w:type="spellEnd"/>
            <w:r w:rsidRPr="006320D1">
              <w:rPr>
                <w:sz w:val="28"/>
              </w:rPr>
              <w:t xml:space="preserve"> О</w:t>
            </w:r>
            <w:r>
              <w:rPr>
                <w:sz w:val="28"/>
              </w:rPr>
              <w:t>.</w:t>
            </w:r>
            <w:r w:rsidRPr="006320D1">
              <w:rPr>
                <w:sz w:val="28"/>
              </w:rPr>
              <w:t>В</w:t>
            </w:r>
            <w:r>
              <w:rPr>
                <w:sz w:val="28"/>
              </w:rPr>
              <w:t>.</w:t>
            </w:r>
          </w:p>
          <w:p w:rsidR="006320D1" w:rsidRDefault="006320D1">
            <w:pPr>
              <w:ind w:left="87"/>
              <w:jc w:val="both"/>
              <w:rPr>
                <w:sz w:val="28"/>
              </w:rPr>
            </w:pPr>
          </w:p>
        </w:tc>
        <w:tc>
          <w:tcPr>
            <w:tcW w:w="5264" w:type="dxa"/>
          </w:tcPr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Технический директор ООО «</w:t>
            </w:r>
            <w:proofErr w:type="spellStart"/>
            <w:r>
              <w:rPr>
                <w:sz w:val="28"/>
              </w:rPr>
              <w:t>Тесис</w:t>
            </w:r>
            <w:proofErr w:type="spellEnd"/>
            <w:r>
              <w:rPr>
                <w:sz w:val="28"/>
              </w:rPr>
              <w:t>»</w:t>
            </w: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кандидат физико-математических наук</w:t>
            </w:r>
          </w:p>
          <w:p w:rsidR="0086178D" w:rsidRDefault="0086178D">
            <w:pPr>
              <w:rPr>
                <w:sz w:val="20"/>
              </w:rPr>
            </w:pP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Главный специалист АО «ОКБМ Африкантов»,</w:t>
            </w: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кандидат технических наук</w:t>
            </w:r>
          </w:p>
          <w:p w:rsidR="0086178D" w:rsidRDefault="0086178D">
            <w:pPr>
              <w:rPr>
                <w:sz w:val="20"/>
              </w:rPr>
            </w:pP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генерального директора, начальник отделения теплофизики </w:t>
            </w: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АО ОКБ «ГИДРОПРЕСС», кандидат технических наук</w:t>
            </w:r>
          </w:p>
          <w:p w:rsidR="0086178D" w:rsidRDefault="0086178D">
            <w:pPr>
              <w:rPr>
                <w:sz w:val="20"/>
              </w:rPr>
            </w:pP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математического отделения </w:t>
            </w:r>
            <w:r>
              <w:rPr>
                <w:rStyle w:val="15"/>
                <w:b w:val="0"/>
                <w:sz w:val="28"/>
              </w:rPr>
              <w:t>Института теоретической и математической физики ФГУП «РФЯЦ ВНИИЭФ</w:t>
            </w:r>
            <w:r>
              <w:rPr>
                <w:sz w:val="28"/>
              </w:rPr>
              <w:t>», кандидат физико-матема</w:t>
            </w:r>
            <w:r>
              <w:rPr>
                <w:sz w:val="28"/>
              </w:rPr>
              <w:t>тических наук</w:t>
            </w:r>
          </w:p>
          <w:p w:rsidR="0086178D" w:rsidRDefault="0086178D">
            <w:pPr>
              <w:rPr>
                <w:sz w:val="20"/>
              </w:rPr>
            </w:pP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Ректор НГТУ им. Р.Е. Алексеева</w:t>
            </w: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Профессор, доктор технических наук</w:t>
            </w:r>
          </w:p>
          <w:p w:rsidR="0086178D" w:rsidRDefault="0086178D">
            <w:pPr>
              <w:rPr>
                <w:sz w:val="20"/>
              </w:rPr>
            </w:pP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Заместитель генерального директора по НИОКР ФГУП «НИТИ им. А.П. Александрова», кандидат технических наук</w:t>
            </w:r>
          </w:p>
          <w:p w:rsidR="0086178D" w:rsidRDefault="0086178D">
            <w:pPr>
              <w:rPr>
                <w:sz w:val="20"/>
              </w:rPr>
            </w:pP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Главный научный сотрудник Института теплофизики  СО РАН им. С.С. </w:t>
            </w:r>
            <w:proofErr w:type="spellStart"/>
            <w:r>
              <w:rPr>
                <w:sz w:val="28"/>
              </w:rPr>
              <w:t>Кут</w:t>
            </w:r>
            <w:r>
              <w:rPr>
                <w:sz w:val="28"/>
              </w:rPr>
              <w:t>ателадзе</w:t>
            </w:r>
            <w:proofErr w:type="spellEnd"/>
            <w:r>
              <w:rPr>
                <w:sz w:val="28"/>
              </w:rPr>
              <w:t>, доктор технических наук, член-корреспондент РАН</w:t>
            </w:r>
          </w:p>
          <w:p w:rsidR="0086178D" w:rsidRDefault="0086178D">
            <w:pPr>
              <w:rPr>
                <w:sz w:val="20"/>
              </w:rPr>
            </w:pP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Научный руководитель приоритетного направления научно-технологического развития Госкорпорации «Росатом» по направлению «Атомные станции малой мощности». Профессор, доктор технических наук</w:t>
            </w:r>
          </w:p>
          <w:p w:rsidR="0086178D" w:rsidRDefault="0086178D">
            <w:pPr>
              <w:rPr>
                <w:sz w:val="22"/>
              </w:rPr>
            </w:pP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Советник ИБРАЭ РАН, доктор  физико-математических наук</w:t>
            </w:r>
          </w:p>
          <w:p w:rsidR="0086178D" w:rsidRPr="006320D1" w:rsidRDefault="0086178D">
            <w:pPr>
              <w:rPr>
                <w:sz w:val="20"/>
              </w:rPr>
            </w:pPr>
          </w:p>
          <w:p w:rsidR="0086178D" w:rsidRDefault="005C09DB">
            <w:pPr>
              <w:rPr>
                <w:sz w:val="28"/>
              </w:rPr>
            </w:pPr>
            <w:r>
              <w:rPr>
                <w:sz w:val="28"/>
              </w:rPr>
              <w:t>Начальник лаборатории отдела экспертизы программ для ЭВМ отделения экспертизы ФБУ «НТЦ ЯРБ», кандидат технических наук</w:t>
            </w:r>
          </w:p>
          <w:p w:rsidR="006320D1" w:rsidRPr="006320D1" w:rsidRDefault="006320D1">
            <w:pPr>
              <w:rPr>
                <w:sz w:val="20"/>
              </w:rPr>
            </w:pPr>
          </w:p>
          <w:p w:rsidR="006320D1" w:rsidRDefault="006320D1">
            <w:pPr>
              <w:rPr>
                <w:sz w:val="28"/>
              </w:rPr>
            </w:pPr>
            <w:r w:rsidRPr="006320D1">
              <w:rPr>
                <w:sz w:val="28"/>
              </w:rPr>
              <w:t>Начальник лаборатор</w:t>
            </w:r>
            <w:proofErr w:type="gramStart"/>
            <w:r w:rsidRPr="006320D1">
              <w:rPr>
                <w:sz w:val="28"/>
              </w:rPr>
              <w:t>ии АО</w:t>
            </w:r>
            <w:proofErr w:type="gramEnd"/>
            <w:r w:rsidRPr="006320D1">
              <w:rPr>
                <w:sz w:val="28"/>
              </w:rPr>
              <w:t xml:space="preserve"> «ГНЦ РФ-ФЭИ»</w:t>
            </w:r>
          </w:p>
        </w:tc>
      </w:tr>
    </w:tbl>
    <w:p w:rsidR="0086178D" w:rsidRDefault="0086178D">
      <w:pPr>
        <w:ind w:firstLine="709"/>
        <w:rPr>
          <w:b/>
          <w:sz w:val="28"/>
        </w:rPr>
      </w:pPr>
    </w:p>
    <w:p w:rsidR="0086178D" w:rsidRDefault="005C09DB">
      <w:pPr>
        <w:ind w:firstLine="709"/>
        <w:rPr>
          <w:b/>
          <w:sz w:val="28"/>
        </w:rPr>
      </w:pPr>
      <w:r>
        <w:rPr>
          <w:b/>
          <w:sz w:val="28"/>
        </w:rPr>
        <w:t>Тематические направления конференции:</w:t>
      </w:r>
    </w:p>
    <w:p w:rsidR="0086178D" w:rsidRDefault="0086178D">
      <w:pPr>
        <w:ind w:firstLine="709"/>
        <w:rPr>
          <w:sz w:val="28"/>
        </w:rPr>
      </w:pPr>
    </w:p>
    <w:p w:rsidR="0086178D" w:rsidRDefault="005C09DB">
      <w:pPr>
        <w:numPr>
          <w:ilvl w:val="0"/>
          <w:numId w:val="1"/>
        </w:numPr>
        <w:tabs>
          <w:tab w:val="clear" w:pos="1084"/>
          <w:tab w:val="left" w:pos="540"/>
        </w:tabs>
        <w:ind w:left="540" w:hanging="540"/>
        <w:jc w:val="both"/>
        <w:rPr>
          <w:sz w:val="28"/>
        </w:rPr>
      </w:pPr>
      <w:r>
        <w:rPr>
          <w:sz w:val="28"/>
        </w:rPr>
        <w:t xml:space="preserve">Опыт, проблемы и подходы к </w:t>
      </w:r>
      <w:proofErr w:type="spellStart"/>
      <w:r>
        <w:rPr>
          <w:sz w:val="28"/>
        </w:rPr>
        <w:t>валидации</w:t>
      </w:r>
      <w:proofErr w:type="spellEnd"/>
      <w:r>
        <w:rPr>
          <w:sz w:val="28"/>
        </w:rPr>
        <w:t xml:space="preserve"> и </w:t>
      </w:r>
      <w:r>
        <w:rPr>
          <w:sz w:val="28"/>
        </w:rPr>
        <w:t>аттестации CFD программ для решения актуальных задач атомной энергетики.</w:t>
      </w:r>
    </w:p>
    <w:p w:rsidR="0086178D" w:rsidRDefault="005C09DB">
      <w:pPr>
        <w:numPr>
          <w:ilvl w:val="0"/>
          <w:numId w:val="1"/>
        </w:numPr>
        <w:tabs>
          <w:tab w:val="clear" w:pos="1084"/>
          <w:tab w:val="left" w:pos="540"/>
        </w:tabs>
        <w:ind w:left="540" w:hanging="540"/>
        <w:jc w:val="both"/>
        <w:rPr>
          <w:sz w:val="28"/>
        </w:rPr>
      </w:pPr>
      <w:r>
        <w:rPr>
          <w:sz w:val="28"/>
        </w:rPr>
        <w:t xml:space="preserve">Внедрение и применение отечественных CFD программ в рамках решения задачи </w:t>
      </w:r>
      <w:proofErr w:type="spellStart"/>
      <w:r>
        <w:rPr>
          <w:sz w:val="28"/>
        </w:rPr>
        <w:t>импортозамещения</w:t>
      </w:r>
      <w:proofErr w:type="spellEnd"/>
      <w:r>
        <w:rPr>
          <w:sz w:val="28"/>
        </w:rPr>
        <w:t>.</w:t>
      </w:r>
    </w:p>
    <w:p w:rsidR="0086178D" w:rsidRDefault="005C09DB">
      <w:pPr>
        <w:numPr>
          <w:ilvl w:val="0"/>
          <w:numId w:val="1"/>
        </w:numPr>
        <w:tabs>
          <w:tab w:val="clear" w:pos="1084"/>
          <w:tab w:val="left" w:pos="540"/>
        </w:tabs>
        <w:ind w:left="540" w:hanging="540"/>
        <w:jc w:val="both"/>
        <w:rPr>
          <w:sz w:val="28"/>
        </w:rPr>
      </w:pPr>
      <w:r>
        <w:rPr>
          <w:sz w:val="28"/>
        </w:rPr>
        <w:t xml:space="preserve">Перспективные направления развития ПП ЛОГОС Атом. </w:t>
      </w:r>
    </w:p>
    <w:p w:rsidR="0086178D" w:rsidRDefault="005C09DB">
      <w:pPr>
        <w:numPr>
          <w:ilvl w:val="0"/>
          <w:numId w:val="1"/>
        </w:numPr>
        <w:tabs>
          <w:tab w:val="clear" w:pos="1084"/>
          <w:tab w:val="left" w:pos="540"/>
        </w:tabs>
        <w:ind w:left="540" w:hanging="540"/>
        <w:jc w:val="both"/>
        <w:rPr>
          <w:sz w:val="28"/>
        </w:rPr>
      </w:pPr>
      <w:r>
        <w:rPr>
          <w:sz w:val="28"/>
        </w:rPr>
        <w:t>Цифровые двойники РУ АЭС на базе програм</w:t>
      </w:r>
      <w:r>
        <w:rPr>
          <w:sz w:val="28"/>
        </w:rPr>
        <w:t>м и комплексов 3D расчета.</w:t>
      </w:r>
    </w:p>
    <w:p w:rsidR="0086178D" w:rsidRDefault="005C09DB">
      <w:pPr>
        <w:numPr>
          <w:ilvl w:val="0"/>
          <w:numId w:val="1"/>
        </w:numPr>
        <w:tabs>
          <w:tab w:val="clear" w:pos="1084"/>
          <w:tab w:val="left" w:pos="540"/>
        </w:tabs>
        <w:ind w:left="540" w:hanging="540"/>
        <w:jc w:val="both"/>
        <w:rPr>
          <w:sz w:val="28"/>
        </w:rPr>
      </w:pPr>
      <w:r>
        <w:rPr>
          <w:sz w:val="28"/>
        </w:rPr>
        <w:t>Использование CFD при проведении сопряженных расчетов совместно с программами расчета прочности, ресурса, акустики, вибраций.</w:t>
      </w:r>
    </w:p>
    <w:p w:rsidR="0086178D" w:rsidRDefault="005C09DB">
      <w:pPr>
        <w:numPr>
          <w:ilvl w:val="0"/>
          <w:numId w:val="1"/>
        </w:numPr>
        <w:tabs>
          <w:tab w:val="clear" w:pos="1084"/>
          <w:tab w:val="left" w:pos="540"/>
        </w:tabs>
        <w:ind w:left="540" w:hanging="540"/>
        <w:jc w:val="both"/>
        <w:rPr>
          <w:sz w:val="28"/>
        </w:rPr>
      </w:pPr>
      <w:r>
        <w:rPr>
          <w:sz w:val="28"/>
        </w:rPr>
        <w:t xml:space="preserve">Интеграционные платформы для внедрения в CFD программные комплексы перспективных функциональных блоков </w:t>
      </w:r>
      <w:r>
        <w:rPr>
          <w:sz w:val="28"/>
        </w:rPr>
        <w:t>пользователей.</w:t>
      </w:r>
    </w:p>
    <w:p w:rsidR="0086178D" w:rsidRDefault="0086178D">
      <w:pPr>
        <w:ind w:left="900" w:hanging="900"/>
        <w:jc w:val="both"/>
        <w:rPr>
          <w:sz w:val="28"/>
        </w:rPr>
      </w:pPr>
    </w:p>
    <w:p w:rsidR="0086178D" w:rsidRDefault="005C09DB">
      <w:pPr>
        <w:ind w:firstLine="709"/>
        <w:jc w:val="both"/>
        <w:rPr>
          <w:b/>
        </w:rPr>
      </w:pPr>
      <w:r>
        <w:rPr>
          <w:b/>
          <w:sz w:val="28"/>
        </w:rPr>
        <w:t>Формат конференции:</w:t>
      </w:r>
      <w:r>
        <w:rPr>
          <w:b/>
        </w:rPr>
        <w:t xml:space="preserve"> </w:t>
      </w:r>
    </w:p>
    <w:p w:rsidR="0086178D" w:rsidRDefault="005C09DB">
      <w:pPr>
        <w:ind w:firstLine="709"/>
        <w:jc w:val="both"/>
        <w:rPr>
          <w:sz w:val="28"/>
        </w:rPr>
      </w:pPr>
      <w:r>
        <w:rPr>
          <w:sz w:val="28"/>
        </w:rPr>
        <w:t>Конференцию планируется провести в течение 2-х дней в очной форме в формате пленарной сессии, общего обсуждения и круглого стола. Формат ВКС для участников не предусмотрен.</w:t>
      </w:r>
    </w:p>
    <w:p w:rsidR="0086178D" w:rsidRDefault="005C09DB">
      <w:pPr>
        <w:ind w:firstLine="709"/>
        <w:jc w:val="both"/>
        <w:rPr>
          <w:sz w:val="28"/>
        </w:rPr>
      </w:pPr>
      <w:r>
        <w:rPr>
          <w:sz w:val="28"/>
        </w:rPr>
        <w:t xml:space="preserve">При необходимости будут созданы условия для </w:t>
      </w:r>
      <w:r>
        <w:rPr>
          <w:sz w:val="28"/>
        </w:rPr>
        <w:t>представления стендовых докладов.</w:t>
      </w:r>
    </w:p>
    <w:p w:rsidR="0086178D" w:rsidRDefault="005C09DB">
      <w:pPr>
        <w:ind w:firstLine="709"/>
        <w:jc w:val="both"/>
        <w:rPr>
          <w:sz w:val="28"/>
        </w:rPr>
      </w:pPr>
      <w:r>
        <w:rPr>
          <w:sz w:val="28"/>
        </w:rPr>
        <w:t>Будет организовано знакомство со стендовой базой АО «ОКБМ Африкантов» и НГТУ им. Р.Е. Алексеева.</w:t>
      </w:r>
    </w:p>
    <w:p w:rsidR="0086178D" w:rsidRDefault="005C09DB">
      <w:pPr>
        <w:ind w:firstLine="720"/>
        <w:jc w:val="both"/>
        <w:rPr>
          <w:sz w:val="28"/>
        </w:rPr>
      </w:pPr>
      <w:r>
        <w:rPr>
          <w:sz w:val="28"/>
        </w:rPr>
        <w:t>К участию в конференции приглашаются сотрудники организаций Госкорпорации «Росатом» и научные работники, специализирующиеся н</w:t>
      </w:r>
      <w:r>
        <w:rPr>
          <w:sz w:val="28"/>
        </w:rPr>
        <w:t>а проведении CFD расчетов и экспериментальных исследований, студенты и аспиранты профильных ВУЗов, представители разработчиков CFD программ.</w:t>
      </w:r>
    </w:p>
    <w:p w:rsidR="0086178D" w:rsidRDefault="0086178D">
      <w:pPr>
        <w:ind w:firstLine="720"/>
        <w:jc w:val="both"/>
        <w:rPr>
          <w:color w:val="0000FF"/>
          <w:sz w:val="28"/>
        </w:rPr>
      </w:pPr>
    </w:p>
    <w:p w:rsidR="0086178D" w:rsidRDefault="005C09DB">
      <w:pPr>
        <w:ind w:firstLine="709"/>
        <w:rPr>
          <w:b/>
          <w:sz w:val="28"/>
        </w:rPr>
      </w:pPr>
      <w:r>
        <w:rPr>
          <w:b/>
          <w:sz w:val="28"/>
        </w:rPr>
        <w:t>Программа конференции:</w:t>
      </w:r>
    </w:p>
    <w:p w:rsidR="0086178D" w:rsidRDefault="005C09DB">
      <w:pPr>
        <w:ind w:firstLine="720"/>
        <w:jc w:val="both"/>
        <w:rPr>
          <w:sz w:val="28"/>
        </w:rPr>
      </w:pPr>
      <w:r>
        <w:rPr>
          <w:sz w:val="28"/>
        </w:rPr>
        <w:t>Программа формируется на основе заказных докладов, тематика которых определяется программны</w:t>
      </w:r>
      <w:r>
        <w:rPr>
          <w:sz w:val="28"/>
        </w:rPr>
        <w:t xml:space="preserve">м комитетом конференции (перечень заказных докладов уточняется), и инициативных докладов участников, принятых программным комитетом на основании рассмотрения представленных авторами </w:t>
      </w:r>
      <w:r w:rsidR="009C4391">
        <w:rPr>
          <w:sz w:val="28"/>
        </w:rPr>
        <w:t>тезисов</w:t>
      </w:r>
      <w:r>
        <w:rPr>
          <w:sz w:val="28"/>
        </w:rPr>
        <w:t xml:space="preserve">. </w:t>
      </w:r>
    </w:p>
    <w:p w:rsidR="0086178D" w:rsidRDefault="005C09DB">
      <w:pPr>
        <w:ind w:firstLine="720"/>
        <w:jc w:val="both"/>
        <w:rPr>
          <w:sz w:val="28"/>
        </w:rPr>
      </w:pPr>
      <w:r>
        <w:rPr>
          <w:sz w:val="28"/>
        </w:rPr>
        <w:t>Программой конференции также предусмотрено проведение круглого</w:t>
      </w:r>
      <w:r>
        <w:rPr>
          <w:sz w:val="28"/>
        </w:rPr>
        <w:t xml:space="preserve"> стола.</w:t>
      </w:r>
    </w:p>
    <w:p w:rsidR="005C09DB" w:rsidRPr="005C09DB" w:rsidRDefault="005C09DB">
      <w:pPr>
        <w:ind w:firstLine="709"/>
        <w:rPr>
          <w:b/>
          <w:sz w:val="10"/>
        </w:rPr>
      </w:pPr>
      <w:bookmarkStart w:id="0" w:name="_GoBack"/>
    </w:p>
    <w:bookmarkEnd w:id="0"/>
    <w:p w:rsidR="0086178D" w:rsidRDefault="005C09DB">
      <w:pPr>
        <w:ind w:firstLine="709"/>
        <w:rPr>
          <w:b/>
          <w:sz w:val="28"/>
        </w:rPr>
      </w:pPr>
      <w:r>
        <w:rPr>
          <w:b/>
          <w:sz w:val="28"/>
        </w:rPr>
        <w:t>Основные даты:</w:t>
      </w:r>
    </w:p>
    <w:p w:rsidR="0086178D" w:rsidRDefault="0086178D">
      <w:pPr>
        <w:ind w:firstLine="709"/>
      </w:pPr>
    </w:p>
    <w:p w:rsidR="0086178D" w:rsidRDefault="005C09DB">
      <w:pPr>
        <w:ind w:firstLine="709"/>
        <w:jc w:val="both"/>
        <w:rPr>
          <w:sz w:val="28"/>
        </w:rPr>
      </w:pPr>
      <w:r>
        <w:rPr>
          <w:sz w:val="28"/>
        </w:rPr>
        <w:t>30.06.2025 – окончание приема заявок на участие в конференции;</w:t>
      </w:r>
    </w:p>
    <w:p w:rsidR="0086178D" w:rsidRDefault="005C09DB">
      <w:pPr>
        <w:ind w:firstLine="709"/>
        <w:jc w:val="both"/>
        <w:rPr>
          <w:sz w:val="28"/>
        </w:rPr>
      </w:pPr>
      <w:r>
        <w:rPr>
          <w:sz w:val="28"/>
        </w:rPr>
        <w:t>30.06.2025 – окончание приема тезисов докладов с разрешениями на информационный обмен;</w:t>
      </w:r>
    </w:p>
    <w:p w:rsidR="0086178D" w:rsidRDefault="005C09DB">
      <w:pPr>
        <w:ind w:firstLine="709"/>
        <w:jc w:val="both"/>
        <w:rPr>
          <w:sz w:val="28"/>
        </w:rPr>
      </w:pPr>
      <w:r>
        <w:rPr>
          <w:sz w:val="28"/>
        </w:rPr>
        <w:t xml:space="preserve">21.07.2025 – рассылка </w:t>
      </w:r>
      <w:r w:rsidR="009C4391">
        <w:rPr>
          <w:sz w:val="28"/>
        </w:rPr>
        <w:t>третьего</w:t>
      </w:r>
      <w:r>
        <w:rPr>
          <w:sz w:val="28"/>
        </w:rPr>
        <w:t xml:space="preserve"> информационного сообщения с информацией программног</w:t>
      </w:r>
      <w:r>
        <w:rPr>
          <w:sz w:val="28"/>
        </w:rPr>
        <w:t>о комитета о принятии докладов на конференцию и форме их представления (устное сообщение или стендовое размещение);</w:t>
      </w:r>
    </w:p>
    <w:p w:rsidR="0086178D" w:rsidRDefault="009C4391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5C09DB">
        <w:rPr>
          <w:sz w:val="28"/>
        </w:rPr>
        <w:t xml:space="preserve">.09.2025 – рассылка </w:t>
      </w:r>
      <w:r>
        <w:rPr>
          <w:sz w:val="28"/>
        </w:rPr>
        <w:t>четвертого</w:t>
      </w:r>
      <w:r w:rsidR="005C09DB">
        <w:rPr>
          <w:sz w:val="28"/>
        </w:rPr>
        <w:t xml:space="preserve"> информационного сообщения с программой конференции.</w:t>
      </w:r>
    </w:p>
    <w:p w:rsidR="0086178D" w:rsidRDefault="0086178D">
      <w:pPr>
        <w:ind w:firstLine="709"/>
        <w:jc w:val="both"/>
      </w:pPr>
    </w:p>
    <w:p w:rsidR="0086178D" w:rsidRDefault="005C09DB">
      <w:pPr>
        <w:widowControl w:val="0"/>
        <w:ind w:left="24" w:right="19" w:firstLine="685"/>
        <w:jc w:val="both"/>
        <w:rPr>
          <w:b/>
          <w:sz w:val="28"/>
        </w:rPr>
      </w:pPr>
      <w:r>
        <w:rPr>
          <w:b/>
          <w:sz w:val="28"/>
        </w:rPr>
        <w:t xml:space="preserve">Регистрация участников </w:t>
      </w:r>
    </w:p>
    <w:p w:rsidR="0086178D" w:rsidRDefault="005C09DB">
      <w:pPr>
        <w:widowControl w:val="0"/>
        <w:ind w:left="24" w:right="19" w:firstLine="685"/>
        <w:jc w:val="both"/>
        <w:rPr>
          <w:sz w:val="28"/>
        </w:rPr>
      </w:pPr>
      <w:r>
        <w:rPr>
          <w:sz w:val="28"/>
        </w:rPr>
        <w:t>Проводится на основе официальной</w:t>
      </w:r>
      <w:r>
        <w:rPr>
          <w:sz w:val="28"/>
        </w:rPr>
        <w:t xml:space="preserve"> заявки в формате .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/.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 форма которой приведена в Приложении 1.</w:t>
      </w:r>
    </w:p>
    <w:p w:rsidR="0086178D" w:rsidRDefault="005C09DB">
      <w:pPr>
        <w:ind w:firstLine="720"/>
        <w:jc w:val="both"/>
        <w:rPr>
          <w:sz w:val="28"/>
        </w:rPr>
      </w:pPr>
      <w:r>
        <w:rPr>
          <w:sz w:val="28"/>
        </w:rPr>
        <w:t xml:space="preserve">Предварительные заявки и тезисы докладов направляются на имя председателя программного комитета конференции – Петрунина Виталия Владимировича по электронной почте: </w:t>
      </w:r>
      <w:hyperlink r:id="rId6" w:history="1">
        <w:r>
          <w:rPr>
            <w:rStyle w:val="17"/>
            <w:sz w:val="28"/>
          </w:rPr>
          <w:t>orgkom@okbm.nnov.ru</w:t>
        </w:r>
      </w:hyperlink>
      <w:r>
        <w:rPr>
          <w:sz w:val="28"/>
        </w:rPr>
        <w:t xml:space="preserve"> с копией на </w:t>
      </w:r>
      <w:hyperlink r:id="rId7" w:history="1">
        <w:r>
          <w:rPr>
            <w:rStyle w:val="17"/>
            <w:sz w:val="28"/>
          </w:rPr>
          <w:t>avbudnikov@okbm.nnov.ru</w:t>
        </w:r>
      </w:hyperlink>
      <w:r>
        <w:rPr>
          <w:sz w:val="28"/>
        </w:rPr>
        <w:t>.</w:t>
      </w:r>
    </w:p>
    <w:p w:rsidR="0086178D" w:rsidRDefault="005C09DB">
      <w:pPr>
        <w:widowControl w:val="0"/>
        <w:ind w:left="24" w:right="19" w:firstLine="685"/>
        <w:jc w:val="both"/>
        <w:rPr>
          <w:spacing w:val="-4"/>
          <w:sz w:val="28"/>
        </w:rPr>
      </w:pPr>
      <w:r>
        <w:rPr>
          <w:spacing w:val="-3"/>
          <w:sz w:val="28"/>
        </w:rPr>
        <w:t xml:space="preserve">В теме </w:t>
      </w:r>
      <w:r>
        <w:rPr>
          <w:sz w:val="28"/>
        </w:rPr>
        <w:t>электронного письма необходимо указать название мероприятия, фамилию и инициалы участника, например: «CFD-2025 Иванов А.А.», фор</w:t>
      </w:r>
      <w:r>
        <w:rPr>
          <w:sz w:val="28"/>
        </w:rPr>
        <w:t xml:space="preserve">мат вложенного </w:t>
      </w:r>
      <w:r>
        <w:rPr>
          <w:spacing w:val="-4"/>
          <w:sz w:val="28"/>
        </w:rPr>
        <w:t>файла: «IvanovAA.xls».</w:t>
      </w:r>
    </w:p>
    <w:p w:rsidR="0086178D" w:rsidRDefault="005C09DB">
      <w:pPr>
        <w:widowControl w:val="0"/>
        <w:ind w:left="24" w:right="19" w:firstLine="685"/>
        <w:jc w:val="both"/>
        <w:rPr>
          <w:sz w:val="28"/>
        </w:rPr>
      </w:pPr>
      <w:r>
        <w:rPr>
          <w:sz w:val="28"/>
        </w:rPr>
        <w:t>Требования к оформлению тезисов приведены в Приложении 2.</w:t>
      </w:r>
    </w:p>
    <w:p w:rsidR="0086178D" w:rsidRDefault="0086178D">
      <w:pPr>
        <w:ind w:firstLine="720"/>
        <w:jc w:val="both"/>
        <w:rPr>
          <w:spacing w:val="-4"/>
        </w:rPr>
      </w:pPr>
    </w:p>
    <w:p w:rsidR="0086178D" w:rsidRDefault="005C09D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Издание материалов конференции: </w:t>
      </w:r>
    </w:p>
    <w:p w:rsidR="0086178D" w:rsidRDefault="005C09DB">
      <w:pPr>
        <w:ind w:firstLine="709"/>
        <w:jc w:val="both"/>
        <w:rPr>
          <w:sz w:val="28"/>
        </w:rPr>
      </w:pPr>
      <w:r>
        <w:rPr>
          <w:sz w:val="28"/>
        </w:rPr>
        <w:t>К началу конференции будет издан Сборник тезисов.</w:t>
      </w:r>
    </w:p>
    <w:p w:rsidR="0086178D" w:rsidRDefault="0086178D">
      <w:pPr>
        <w:tabs>
          <w:tab w:val="left" w:pos="3119"/>
          <w:tab w:val="left" w:pos="5954"/>
        </w:tabs>
        <w:ind w:firstLine="709"/>
        <w:jc w:val="both"/>
      </w:pPr>
    </w:p>
    <w:p w:rsidR="0086178D" w:rsidRDefault="005C09DB">
      <w:pPr>
        <w:tabs>
          <w:tab w:val="left" w:pos="3119"/>
          <w:tab w:val="left" w:pos="595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Проживание</w:t>
      </w:r>
    </w:p>
    <w:p w:rsidR="0086178D" w:rsidRDefault="005C09DB">
      <w:pPr>
        <w:tabs>
          <w:tab w:val="left" w:pos="3119"/>
          <w:tab w:val="left" w:pos="5954"/>
        </w:tabs>
        <w:ind w:firstLine="709"/>
        <w:jc w:val="both"/>
        <w:rPr>
          <w:sz w:val="28"/>
        </w:rPr>
      </w:pPr>
      <w:r>
        <w:rPr>
          <w:sz w:val="28"/>
        </w:rPr>
        <w:t>Проживание иногородних участников конференции</w:t>
      </w:r>
      <w:r>
        <w:rPr>
          <w:sz w:val="28"/>
        </w:rPr>
        <w:t xml:space="preserve"> будет организовано за счет командирующей стороны. Заезд в гостиницу участники конференции осуществляют самостоятельно.</w:t>
      </w:r>
    </w:p>
    <w:p w:rsidR="0086178D" w:rsidRDefault="005C09DB">
      <w:pPr>
        <w:tabs>
          <w:tab w:val="left" w:pos="3119"/>
          <w:tab w:val="left" w:pos="5954"/>
        </w:tabs>
        <w:ind w:firstLine="709"/>
        <w:jc w:val="both"/>
        <w:rPr>
          <w:sz w:val="28"/>
        </w:rPr>
      </w:pPr>
      <w:r>
        <w:rPr>
          <w:sz w:val="28"/>
        </w:rPr>
        <w:t>Для участников конференции в период с 09 по 12 сентября 2025 г. забронирован отель «</w:t>
      </w:r>
      <w:proofErr w:type="spellStart"/>
      <w:r>
        <w:rPr>
          <w:sz w:val="28"/>
        </w:rPr>
        <w:t>Маринс</w:t>
      </w:r>
      <w:proofErr w:type="spellEnd"/>
      <w:r>
        <w:rPr>
          <w:sz w:val="28"/>
        </w:rPr>
        <w:t xml:space="preserve"> Парк» (г. Нижний Новгород, ул. </w:t>
      </w:r>
      <w:proofErr w:type="gramStart"/>
      <w:r>
        <w:rPr>
          <w:sz w:val="28"/>
        </w:rPr>
        <w:t>Советская</w:t>
      </w:r>
      <w:proofErr w:type="gramEnd"/>
      <w:r>
        <w:rPr>
          <w:sz w:val="28"/>
        </w:rPr>
        <w:t>, д. </w:t>
      </w:r>
      <w:r>
        <w:rPr>
          <w:sz w:val="28"/>
        </w:rPr>
        <w:t>12), номера категории «Стандарт одноместный» стоимостью 5500 руб. в сутки с завтраком по системе «Шведский стол». Данная стоимость зафиксирована до 01.09.2025.</w:t>
      </w:r>
    </w:p>
    <w:p w:rsidR="0086178D" w:rsidRDefault="005C09DB">
      <w:pPr>
        <w:tabs>
          <w:tab w:val="left" w:pos="3119"/>
          <w:tab w:val="left" w:pos="5954"/>
        </w:tabs>
        <w:ind w:firstLine="709"/>
        <w:jc w:val="both"/>
        <w:rPr>
          <w:sz w:val="28"/>
        </w:rPr>
      </w:pPr>
      <w:r>
        <w:rPr>
          <w:sz w:val="28"/>
        </w:rPr>
        <w:t xml:space="preserve">Участники конференции по желанию могут поселиться в любой гостинице Нижнего Новгорода. Трансфер </w:t>
      </w:r>
      <w:r>
        <w:rPr>
          <w:sz w:val="28"/>
        </w:rPr>
        <w:t>к месту проведения конференции (Деловой центр АО «ОКБМ Африкантов», ул. Шаляпина, д. 23а) будет организован только от отеля «</w:t>
      </w:r>
      <w:proofErr w:type="spellStart"/>
      <w:r>
        <w:rPr>
          <w:sz w:val="28"/>
        </w:rPr>
        <w:t>Маринс</w:t>
      </w:r>
      <w:proofErr w:type="spellEnd"/>
      <w:r>
        <w:rPr>
          <w:sz w:val="28"/>
        </w:rPr>
        <w:t xml:space="preserve"> Парк».</w:t>
      </w:r>
    </w:p>
    <w:p w:rsidR="0086178D" w:rsidRDefault="0086178D">
      <w:pPr>
        <w:tabs>
          <w:tab w:val="center" w:pos="5032"/>
        </w:tabs>
      </w:pPr>
    </w:p>
    <w:p w:rsidR="0086178D" w:rsidRDefault="005C09DB">
      <w:pPr>
        <w:widowControl w:val="0"/>
        <w:ind w:left="24" w:right="19" w:firstLine="696"/>
        <w:jc w:val="both"/>
        <w:rPr>
          <w:sz w:val="28"/>
        </w:rPr>
      </w:pPr>
      <w:r>
        <w:rPr>
          <w:b/>
          <w:sz w:val="28"/>
        </w:rPr>
        <w:t>Организационный взнос</w:t>
      </w:r>
    </w:p>
    <w:p w:rsidR="0086178D" w:rsidRDefault="005C09DB">
      <w:pPr>
        <w:widowControl w:val="0"/>
        <w:ind w:left="24" w:right="19" w:firstLine="696"/>
        <w:jc w:val="both"/>
        <w:rPr>
          <w:sz w:val="28"/>
        </w:rPr>
      </w:pPr>
      <w:r>
        <w:rPr>
          <w:sz w:val="28"/>
        </w:rPr>
        <w:t>Предприятия оплачивают организационный взнос за участие в конференции заявленных сотрудников в</w:t>
      </w:r>
      <w:r>
        <w:rPr>
          <w:sz w:val="28"/>
        </w:rPr>
        <w:t xml:space="preserve"> размере </w:t>
      </w:r>
      <w:r>
        <w:rPr>
          <w:b/>
          <w:sz w:val="28"/>
        </w:rPr>
        <w:t>15 000 (пятнадцать тысяч) рублей</w:t>
      </w:r>
      <w:r>
        <w:rPr>
          <w:sz w:val="28"/>
        </w:rPr>
        <w:t xml:space="preserve">, включающий стоимость питания, комплекта рабочих материалов конференции, транспортное обслуживание, кофе-паузы, участие в официальных мероприятиях. </w:t>
      </w:r>
    </w:p>
    <w:p w:rsidR="0086178D" w:rsidRDefault="0086178D">
      <w:pPr>
        <w:tabs>
          <w:tab w:val="center" w:pos="5032"/>
        </w:tabs>
        <w:rPr>
          <w:sz w:val="28"/>
        </w:rPr>
      </w:pPr>
    </w:p>
    <w:p w:rsidR="0086178D" w:rsidRDefault="005C09DB">
      <w:pPr>
        <w:ind w:firstLine="709"/>
        <w:jc w:val="both"/>
        <w:rPr>
          <w:sz w:val="28"/>
        </w:rPr>
      </w:pPr>
      <w:r>
        <w:rPr>
          <w:b/>
          <w:sz w:val="28"/>
        </w:rPr>
        <w:t>Адрес оргкомитета конференции</w:t>
      </w:r>
      <w:r>
        <w:rPr>
          <w:sz w:val="28"/>
        </w:rPr>
        <w:t>:</w:t>
      </w:r>
    </w:p>
    <w:p w:rsidR="0086178D" w:rsidRDefault="0086178D">
      <w:pPr>
        <w:ind w:firstLine="709"/>
        <w:rPr>
          <w:sz w:val="20"/>
        </w:rPr>
      </w:pPr>
    </w:p>
    <w:p w:rsidR="0086178D" w:rsidRDefault="005C09DB">
      <w:pPr>
        <w:ind w:firstLine="709"/>
        <w:rPr>
          <w:sz w:val="28"/>
        </w:rPr>
      </w:pPr>
      <w:r>
        <w:rPr>
          <w:sz w:val="28"/>
        </w:rPr>
        <w:t xml:space="preserve">603074, Нижний Новгород, </w:t>
      </w:r>
      <w:proofErr w:type="spellStart"/>
      <w:r>
        <w:rPr>
          <w:sz w:val="28"/>
        </w:rPr>
        <w:t>Бурнако</w:t>
      </w:r>
      <w:r>
        <w:rPr>
          <w:sz w:val="28"/>
        </w:rPr>
        <w:t>вский</w:t>
      </w:r>
      <w:proofErr w:type="spellEnd"/>
      <w:r>
        <w:rPr>
          <w:sz w:val="28"/>
        </w:rPr>
        <w:t xml:space="preserve"> проезд, 15. </w:t>
      </w:r>
    </w:p>
    <w:p w:rsidR="0086178D" w:rsidRDefault="005C09DB">
      <w:pPr>
        <w:ind w:firstLine="709"/>
        <w:rPr>
          <w:sz w:val="28"/>
        </w:rPr>
      </w:pPr>
      <w:r>
        <w:rPr>
          <w:sz w:val="28"/>
        </w:rPr>
        <w:t>АО «ОКБМ Африкантов»</w:t>
      </w:r>
    </w:p>
    <w:p w:rsidR="0086178D" w:rsidRDefault="005C09DB">
      <w:pPr>
        <w:ind w:firstLine="709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hyperlink r:id="rId8" w:history="1">
        <w:r>
          <w:rPr>
            <w:rStyle w:val="17"/>
            <w:sz w:val="28"/>
          </w:rPr>
          <w:t>orgkom@okbm.nnov.ru</w:t>
        </w:r>
      </w:hyperlink>
      <w:r>
        <w:rPr>
          <w:rStyle w:val="17"/>
          <w:sz w:val="28"/>
        </w:rPr>
        <w:t xml:space="preserve">, </w:t>
      </w:r>
      <w:hyperlink r:id="rId9" w:history="1">
        <w:r>
          <w:rPr>
            <w:rStyle w:val="17"/>
            <w:sz w:val="28"/>
          </w:rPr>
          <w:t>avbudnikov@okbm.nnov.ru</w:t>
        </w:r>
      </w:hyperlink>
      <w:r>
        <w:rPr>
          <w:sz w:val="28"/>
        </w:rPr>
        <w:t xml:space="preserve"> </w:t>
      </w:r>
    </w:p>
    <w:p w:rsidR="0086178D" w:rsidRDefault="0086178D">
      <w:pPr>
        <w:tabs>
          <w:tab w:val="left" w:pos="6135"/>
        </w:tabs>
      </w:pPr>
    </w:p>
    <w:p w:rsidR="0086178D" w:rsidRDefault="005C09DB">
      <w:pPr>
        <w:ind w:firstLine="708"/>
        <w:rPr>
          <w:b/>
          <w:i/>
          <w:sz w:val="28"/>
        </w:rPr>
      </w:pPr>
      <w:r>
        <w:rPr>
          <w:b/>
          <w:i/>
          <w:sz w:val="28"/>
        </w:rPr>
        <w:t xml:space="preserve">Контактные лица: </w:t>
      </w:r>
    </w:p>
    <w:p w:rsidR="0086178D" w:rsidRDefault="005C09DB">
      <w:pPr>
        <w:ind w:firstLine="708"/>
        <w:rPr>
          <w:sz w:val="28"/>
        </w:rPr>
      </w:pPr>
      <w:proofErr w:type="spellStart"/>
      <w:r>
        <w:rPr>
          <w:sz w:val="28"/>
        </w:rPr>
        <w:t>Будников</w:t>
      </w:r>
      <w:proofErr w:type="spellEnd"/>
      <w:r>
        <w:rPr>
          <w:sz w:val="28"/>
        </w:rPr>
        <w:t xml:space="preserve"> Алексей Владимирович (831) 249-55-52, </w:t>
      </w:r>
      <w:hyperlink r:id="rId10" w:history="1">
        <w:r>
          <w:rPr>
            <w:rStyle w:val="17"/>
            <w:sz w:val="28"/>
          </w:rPr>
          <w:t>avbudnikov@okbm.nnov.ru</w:t>
        </w:r>
      </w:hyperlink>
      <w:r>
        <w:rPr>
          <w:sz w:val="28"/>
        </w:rPr>
        <w:t xml:space="preserve"> </w:t>
      </w:r>
    </w:p>
    <w:p w:rsidR="0086178D" w:rsidRDefault="005C09DB">
      <w:pPr>
        <w:ind w:firstLine="708"/>
        <w:rPr>
          <w:sz w:val="28"/>
        </w:rPr>
      </w:pPr>
      <w:r>
        <w:rPr>
          <w:sz w:val="28"/>
        </w:rPr>
        <w:t xml:space="preserve">Целищева Светлана Сергеевна, Афанасьева Мария Григорьевна, </w:t>
      </w:r>
      <w:proofErr w:type="spellStart"/>
      <w:r>
        <w:rPr>
          <w:sz w:val="28"/>
        </w:rPr>
        <w:t>Стенюшкина</w:t>
      </w:r>
      <w:proofErr w:type="spellEnd"/>
      <w:r>
        <w:rPr>
          <w:sz w:val="28"/>
        </w:rPr>
        <w:t xml:space="preserve"> Наталья Станиславовна, Фоменко Нина Игоревна: </w:t>
      </w:r>
      <w:r>
        <w:rPr>
          <w:sz w:val="28"/>
        </w:rPr>
        <w:br/>
        <w:t>(831) 246-95-17 – условия участия в конференции, вопросы оформления тезисов и п</w:t>
      </w:r>
      <w:r>
        <w:rPr>
          <w:sz w:val="28"/>
        </w:rPr>
        <w:t xml:space="preserve">резентаций, вопросы оплаты </w:t>
      </w:r>
      <w:proofErr w:type="spellStart"/>
      <w:r>
        <w:rPr>
          <w:sz w:val="28"/>
        </w:rPr>
        <w:t>оргвзноса</w:t>
      </w:r>
      <w:proofErr w:type="spellEnd"/>
      <w:r>
        <w:rPr>
          <w:sz w:val="28"/>
        </w:rPr>
        <w:t xml:space="preserve">, </w:t>
      </w:r>
      <w:hyperlink r:id="rId11" w:history="1">
        <w:r>
          <w:rPr>
            <w:rStyle w:val="17"/>
            <w:sz w:val="28"/>
          </w:rPr>
          <w:t>orgkom@okbm.nnov.ru</w:t>
        </w:r>
      </w:hyperlink>
      <w:r>
        <w:rPr>
          <w:sz w:val="28"/>
        </w:rPr>
        <w:t>.</w:t>
      </w:r>
    </w:p>
    <w:p w:rsidR="0086178D" w:rsidRDefault="005C09DB">
      <w:pPr>
        <w:ind w:firstLine="708"/>
        <w:rPr>
          <w:sz w:val="28"/>
        </w:rPr>
      </w:pPr>
      <w:proofErr w:type="spellStart"/>
      <w:r>
        <w:rPr>
          <w:sz w:val="28"/>
        </w:rPr>
        <w:t>Миютова</w:t>
      </w:r>
      <w:proofErr w:type="spellEnd"/>
      <w:r>
        <w:rPr>
          <w:sz w:val="28"/>
        </w:rPr>
        <w:t xml:space="preserve"> Полина Александровна: (831) 246-94-34 – вопросы проживания и бронирования гостиницы, трансфера и проч., </w:t>
      </w:r>
      <w:hyperlink r:id="rId12" w:history="1">
        <w:r>
          <w:rPr>
            <w:rStyle w:val="17"/>
            <w:sz w:val="28"/>
          </w:rPr>
          <w:t>miutovaPA@okbm.nnov.ru</w:t>
        </w:r>
      </w:hyperlink>
      <w:r>
        <w:rPr>
          <w:sz w:val="28"/>
        </w:rPr>
        <w:t xml:space="preserve">. </w:t>
      </w:r>
    </w:p>
    <w:p w:rsidR="0086178D" w:rsidRDefault="0086178D">
      <w:pPr>
        <w:sectPr w:rsidR="0086178D">
          <w:pgSz w:w="11906" w:h="16838"/>
          <w:pgMar w:top="1134" w:right="850" w:bottom="964" w:left="1701" w:header="708" w:footer="708" w:gutter="0"/>
          <w:cols w:space="720"/>
        </w:sectPr>
      </w:pPr>
    </w:p>
    <w:p w:rsidR="0086178D" w:rsidRDefault="005C09DB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86178D" w:rsidRDefault="0086178D">
      <w:pPr>
        <w:ind w:firstLine="540"/>
        <w:jc w:val="right"/>
      </w:pPr>
    </w:p>
    <w:p w:rsidR="0086178D" w:rsidRDefault="005C09DB">
      <w:pPr>
        <w:ind w:firstLine="540"/>
        <w:jc w:val="center"/>
        <w:rPr>
          <w:b/>
        </w:rPr>
      </w:pPr>
      <w:r>
        <w:rPr>
          <w:b/>
        </w:rPr>
        <w:t>ТРЕБОВАНИЯ К ТЕЗИСАМ ДОКЛАДА</w:t>
      </w:r>
    </w:p>
    <w:p w:rsidR="0086178D" w:rsidRDefault="0086178D">
      <w:pPr>
        <w:ind w:firstLine="540"/>
        <w:jc w:val="center"/>
        <w:rPr>
          <w:b/>
        </w:rPr>
      </w:pPr>
    </w:p>
    <w:p w:rsidR="0086178D" w:rsidRDefault="005C09DB">
      <w:pPr>
        <w:ind w:firstLine="720"/>
        <w:jc w:val="both"/>
        <w:rPr>
          <w:sz w:val="28"/>
        </w:rPr>
      </w:pPr>
      <w:r>
        <w:rPr>
          <w:sz w:val="28"/>
        </w:rPr>
        <w:t>Тезисы доклада должны быть оформлены с соблюдением приведенной последовательности и с использованием приведенных стилей:</w:t>
      </w:r>
    </w:p>
    <w:p w:rsidR="0086178D" w:rsidRDefault="0086178D">
      <w:pPr>
        <w:ind w:firstLine="720"/>
      </w:pPr>
    </w:p>
    <w:p w:rsidR="0086178D" w:rsidRDefault="005C09DB">
      <w:pPr>
        <w:jc w:val="center"/>
        <w:rPr>
          <w:sz w:val="28"/>
        </w:rPr>
      </w:pPr>
      <w:bookmarkStart w:id="1" w:name="bookmark13"/>
      <w:r>
        <w:rPr>
          <w:sz w:val="28"/>
        </w:rPr>
        <w:t xml:space="preserve">НАЗВАНИЕ </w:t>
      </w:r>
      <w:bookmarkEnd w:id="1"/>
      <w:r>
        <w:rPr>
          <w:sz w:val="28"/>
        </w:rPr>
        <w:t>ДОКЛАДА</w:t>
      </w:r>
    </w:p>
    <w:p w:rsidR="0086178D" w:rsidRDefault="005C09DB">
      <w:pPr>
        <w:jc w:val="center"/>
        <w:rPr>
          <w:sz w:val="22"/>
        </w:rPr>
      </w:pPr>
      <w:proofErr w:type="gramStart"/>
      <w:r>
        <w:rPr>
          <w:sz w:val="22"/>
        </w:rPr>
        <w:t>(Стиль:</w:t>
      </w:r>
      <w:proofErr w:type="gram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Times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Cyr</w:t>
      </w:r>
      <w:proofErr w:type="spellEnd"/>
      <w:r>
        <w:rPr>
          <w:sz w:val="22"/>
        </w:rPr>
        <w:t xml:space="preserve">, </w:t>
      </w:r>
      <w:r>
        <w:rPr>
          <w:sz w:val="22"/>
        </w:rPr>
        <w:t>12пт, все прописные, полужирный, по центру)</w:t>
      </w:r>
      <w:proofErr w:type="gramEnd"/>
    </w:p>
    <w:p w:rsidR="0086178D" w:rsidRDefault="005C09DB">
      <w:pPr>
        <w:jc w:val="center"/>
        <w:rPr>
          <w:sz w:val="28"/>
        </w:rPr>
      </w:pPr>
      <w:bookmarkStart w:id="2" w:name="bookmark14"/>
      <w:proofErr w:type="spellStart"/>
      <w:r>
        <w:rPr>
          <w:sz w:val="28"/>
        </w:rPr>
        <w:t>И.О.Фамилия</w:t>
      </w:r>
      <w:proofErr w:type="spellEnd"/>
      <w:r>
        <w:rPr>
          <w:sz w:val="28"/>
        </w:rPr>
        <w:t xml:space="preserve"> №1, И.О. Фамилия №2</w:t>
      </w:r>
      <w:bookmarkEnd w:id="2"/>
    </w:p>
    <w:p w:rsidR="0086178D" w:rsidRDefault="005C09DB">
      <w:pPr>
        <w:jc w:val="center"/>
        <w:rPr>
          <w:sz w:val="28"/>
        </w:rPr>
      </w:pPr>
      <w:proofErr w:type="gramStart"/>
      <w:r>
        <w:rPr>
          <w:sz w:val="22"/>
        </w:rPr>
        <w:t>(Стиль:</w:t>
      </w:r>
      <w:proofErr w:type="gram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Times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Cyr</w:t>
      </w:r>
      <w:proofErr w:type="spellEnd"/>
      <w:r>
        <w:rPr>
          <w:sz w:val="22"/>
        </w:rPr>
        <w:t>, 12пт, обычный, полужирный, по центру)</w:t>
      </w:r>
      <w:r>
        <w:rPr>
          <w:sz w:val="28"/>
        </w:rPr>
        <w:t xml:space="preserve"> </w:t>
      </w:r>
      <w:proofErr w:type="gramEnd"/>
    </w:p>
    <w:p w:rsidR="0086178D" w:rsidRDefault="005C09DB">
      <w:pPr>
        <w:jc w:val="center"/>
        <w:rPr>
          <w:sz w:val="28"/>
        </w:rPr>
      </w:pPr>
      <w:r>
        <w:rPr>
          <w:sz w:val="28"/>
        </w:rPr>
        <w:t>Организация №1</w:t>
      </w:r>
    </w:p>
    <w:p w:rsidR="0086178D" w:rsidRDefault="005C09DB">
      <w:pPr>
        <w:jc w:val="center"/>
        <w:rPr>
          <w:sz w:val="22"/>
        </w:rPr>
      </w:pPr>
      <w:proofErr w:type="gramStart"/>
      <w:r>
        <w:rPr>
          <w:sz w:val="22"/>
        </w:rPr>
        <w:t>(Стиль:</w:t>
      </w:r>
      <w:proofErr w:type="gram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Times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New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Cyr</w:t>
      </w:r>
      <w:proofErr w:type="spellEnd"/>
      <w:r>
        <w:rPr>
          <w:sz w:val="22"/>
        </w:rPr>
        <w:t>, 12пт, курсив, полужирный, по центру)</w:t>
      </w:r>
      <w:proofErr w:type="gramEnd"/>
    </w:p>
    <w:p w:rsidR="0086178D" w:rsidRDefault="005C09DB">
      <w:pPr>
        <w:jc w:val="center"/>
        <w:rPr>
          <w:sz w:val="28"/>
        </w:rPr>
      </w:pPr>
      <w:bookmarkStart w:id="3" w:name="bookmark15"/>
      <w:r>
        <w:rPr>
          <w:sz w:val="28"/>
        </w:rPr>
        <w:t>Фамилия И.О. №3, Фамилия И.О. №</w:t>
      </w:r>
      <w:r>
        <w:rPr>
          <w:sz w:val="28"/>
        </w:rPr>
        <w:t>4 (если есть)</w:t>
      </w:r>
      <w:bookmarkEnd w:id="3"/>
    </w:p>
    <w:p w:rsidR="0086178D" w:rsidRDefault="005C09DB">
      <w:pPr>
        <w:jc w:val="center"/>
        <w:rPr>
          <w:sz w:val="28"/>
        </w:rPr>
      </w:pPr>
      <w:r>
        <w:rPr>
          <w:sz w:val="28"/>
        </w:rPr>
        <w:t>Организация №2 (если есть)</w:t>
      </w:r>
    </w:p>
    <w:p w:rsidR="0086178D" w:rsidRDefault="0086178D">
      <w:pPr>
        <w:jc w:val="both"/>
        <w:rPr>
          <w:sz w:val="28"/>
        </w:rPr>
      </w:pPr>
    </w:p>
    <w:p w:rsidR="0086178D" w:rsidRDefault="005C09DB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Далее следует текст тезисов, набранный в редакторе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(Стиль: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Cyr</w:t>
      </w:r>
      <w:proofErr w:type="spellEnd"/>
      <w:r>
        <w:rPr>
          <w:sz w:val="28"/>
        </w:rPr>
        <w:t>, 12 пт., выравнивание по ширине, одинарный междустрочный интервал, красная строка 1,25 см.)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</w:t>
      </w:r>
      <w:proofErr w:type="gramEnd"/>
      <w:r>
        <w:rPr>
          <w:sz w:val="28"/>
        </w:rPr>
        <w:t>ормат листа – А4. Параме</w:t>
      </w:r>
      <w:r>
        <w:rPr>
          <w:sz w:val="28"/>
        </w:rPr>
        <w:t xml:space="preserve">тры полей: </w:t>
      </w:r>
      <w:proofErr w:type="gramStart"/>
      <w:r>
        <w:rPr>
          <w:sz w:val="28"/>
        </w:rPr>
        <w:t>левое</w:t>
      </w:r>
      <w:proofErr w:type="gramEnd"/>
      <w:r>
        <w:rPr>
          <w:sz w:val="28"/>
        </w:rPr>
        <w:t xml:space="preserve"> – 3 см, остальные по 2 см. Объем тезисов – 1-2 страницы.</w:t>
      </w:r>
    </w:p>
    <w:p w:rsidR="0086178D" w:rsidRDefault="0086178D">
      <w:pPr>
        <w:ind w:firstLine="540"/>
      </w:pPr>
    </w:p>
    <w:sectPr w:rsidR="0086178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647"/>
    <w:multiLevelType w:val="multilevel"/>
    <w:tmpl w:val="E266FE0C"/>
    <w:lvl w:ilvl="0">
      <w:start w:val="1"/>
      <w:numFmt w:val="decimal"/>
      <w:lvlText w:val="%1."/>
      <w:lvlJc w:val="left"/>
      <w:pPr>
        <w:tabs>
          <w:tab w:val="left" w:pos="1084"/>
        </w:tabs>
        <w:ind w:left="1084" w:hanging="375"/>
      </w:p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6178D"/>
    <w:rsid w:val="005C09DB"/>
    <w:rsid w:val="005D212E"/>
    <w:rsid w:val="006320D1"/>
    <w:rsid w:val="0086178D"/>
    <w:rsid w:val="009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8">
    <w:name w:val="Основной текст (8) + Не курсив"/>
    <w:basedOn w:val="80"/>
    <w:link w:val="81"/>
  </w:style>
  <w:style w:type="character" w:customStyle="1" w:styleId="81">
    <w:name w:val="Основной текст (8) + Не курсив"/>
    <w:basedOn w:val="82"/>
    <w:link w:val="8"/>
    <w:rPr>
      <w:i/>
      <w:sz w:val="23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52">
    <w:name w:val="Заголовок №52"/>
    <w:link w:val="520"/>
    <w:rPr>
      <w:b/>
      <w:sz w:val="23"/>
      <w:u w:val="single"/>
    </w:rPr>
  </w:style>
  <w:style w:type="character" w:customStyle="1" w:styleId="520">
    <w:name w:val="Заголовок №52"/>
    <w:link w:val="52"/>
    <w:rPr>
      <w:b/>
      <w:sz w:val="23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51">
    <w:name w:val="Заголовок №51"/>
    <w:basedOn w:val="a"/>
    <w:link w:val="510"/>
    <w:pPr>
      <w:spacing w:after="300" w:line="240" w:lineRule="atLeast"/>
      <w:jc w:val="both"/>
      <w:outlineLvl w:val="4"/>
    </w:pPr>
    <w:rPr>
      <w:b/>
      <w:sz w:val="23"/>
    </w:rPr>
  </w:style>
  <w:style w:type="character" w:customStyle="1" w:styleId="510">
    <w:name w:val="Заголовок №51"/>
    <w:basedOn w:val="1"/>
    <w:link w:val="51"/>
    <w:rPr>
      <w:b/>
      <w:sz w:val="23"/>
    </w:rPr>
  </w:style>
  <w:style w:type="paragraph" w:customStyle="1" w:styleId="9pt1">
    <w:name w:val="Основной текст + 9 pt1"/>
    <w:link w:val="9pt10"/>
    <w:rPr>
      <w:sz w:val="18"/>
    </w:rPr>
  </w:style>
  <w:style w:type="character" w:customStyle="1" w:styleId="9pt10">
    <w:name w:val="Основной текст + 9 pt1"/>
    <w:link w:val="9pt1"/>
    <w:rPr>
      <w:sz w:val="1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msolistparagraph0">
    <w:name w:val="msolistparagraph"/>
    <w:basedOn w:val="a"/>
    <w:link w:val="msolistparagraph1"/>
    <w:pPr>
      <w:ind w:left="720"/>
    </w:pPr>
    <w:rPr>
      <w:rFonts w:ascii="Calibri" w:hAnsi="Calibri"/>
      <w:sz w:val="22"/>
    </w:rPr>
  </w:style>
  <w:style w:type="character" w:customStyle="1" w:styleId="msolistparagraph1">
    <w:name w:val="msolistparagraph"/>
    <w:basedOn w:val="1"/>
    <w:link w:val="msolistparagraph0"/>
    <w:rPr>
      <w:rFonts w:ascii="Calibri" w:hAnsi="Calibri"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rFonts w:ascii="Arial" w:hAnsi="Arial"/>
      <w:sz w:val="22"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2"/>
    </w:rPr>
  </w:style>
  <w:style w:type="paragraph" w:customStyle="1" w:styleId="14">
    <w:name w:val="Строгий1"/>
    <w:link w:val="15"/>
    <w:rPr>
      <w:b/>
    </w:rPr>
  </w:style>
  <w:style w:type="character" w:customStyle="1" w:styleId="15">
    <w:name w:val="Строгий1"/>
    <w:link w:val="14"/>
    <w:rPr>
      <w:b/>
    </w:rPr>
  </w:style>
  <w:style w:type="paragraph" w:customStyle="1" w:styleId="9">
    <w:name w:val="Основной текст (9)"/>
    <w:basedOn w:val="a"/>
    <w:link w:val="90"/>
    <w:pPr>
      <w:spacing w:line="230" w:lineRule="exact"/>
      <w:jc w:val="center"/>
    </w:pPr>
    <w:rPr>
      <w:i/>
      <w:sz w:val="19"/>
    </w:rPr>
  </w:style>
  <w:style w:type="character" w:customStyle="1" w:styleId="90">
    <w:name w:val="Основной текст (9)"/>
    <w:basedOn w:val="1"/>
    <w:link w:val="9"/>
    <w:rPr>
      <w:i/>
      <w:sz w:val="19"/>
    </w:rPr>
  </w:style>
  <w:style w:type="paragraph" w:customStyle="1" w:styleId="16">
    <w:name w:val="Гиперссылка1"/>
    <w:link w:val="17"/>
    <w:rPr>
      <w:color w:val="000099"/>
    </w:rPr>
  </w:style>
  <w:style w:type="character" w:customStyle="1" w:styleId="17">
    <w:name w:val="Гиперссылка1"/>
    <w:link w:val="16"/>
    <w:rPr>
      <w:color w:val="000099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25">
    <w:name w:val="Основной шрифт абзаца2"/>
    <w:link w:val="53"/>
  </w:style>
  <w:style w:type="paragraph" w:customStyle="1" w:styleId="53">
    <w:name w:val="Заголовок №5 + Не полужирный"/>
    <w:basedOn w:val="51"/>
    <w:link w:val="54"/>
  </w:style>
  <w:style w:type="character" w:customStyle="1" w:styleId="54">
    <w:name w:val="Заголовок №5 + Не полужирный"/>
    <w:basedOn w:val="510"/>
    <w:link w:val="53"/>
    <w:rPr>
      <w:b/>
      <w:sz w:val="23"/>
    </w:rPr>
  </w:style>
  <w:style w:type="paragraph" w:customStyle="1" w:styleId="26">
    <w:name w:val="Гиперссылка2"/>
    <w:link w:val="a5"/>
    <w:rPr>
      <w:color w:val="0000FF"/>
      <w:u w:val="single"/>
    </w:rPr>
  </w:style>
  <w:style w:type="character" w:styleId="a5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styleId="a6">
    <w:name w:val="caption"/>
    <w:basedOn w:val="a"/>
    <w:next w:val="a"/>
    <w:link w:val="a7"/>
    <w:pPr>
      <w:ind w:firstLine="540"/>
      <w:jc w:val="center"/>
    </w:pPr>
    <w:rPr>
      <w:rFonts w:ascii="Arial" w:hAnsi="Arial"/>
      <w:b/>
      <w:i/>
    </w:rPr>
  </w:style>
  <w:style w:type="character" w:customStyle="1" w:styleId="a7">
    <w:name w:val="Название объекта Знак"/>
    <w:basedOn w:val="1"/>
    <w:link w:val="a6"/>
    <w:rPr>
      <w:rFonts w:ascii="Arial" w:hAnsi="Arial"/>
      <w:b/>
      <w:i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8105pt">
    <w:name w:val="Основной текст (8) + 10.5 pt"/>
    <w:link w:val="8105pt0"/>
    <w:rPr>
      <w:i/>
      <w:sz w:val="21"/>
    </w:rPr>
  </w:style>
  <w:style w:type="character" w:customStyle="1" w:styleId="8105pt0">
    <w:name w:val="Основной текст (8) + 10.5 pt"/>
    <w:link w:val="8105pt"/>
    <w:rPr>
      <w:i/>
      <w:sz w:val="21"/>
    </w:rPr>
  </w:style>
  <w:style w:type="paragraph" w:customStyle="1" w:styleId="1c">
    <w:name w:val="Основной текст + Полужирный1"/>
    <w:link w:val="1d"/>
    <w:rPr>
      <w:b/>
      <w:sz w:val="23"/>
    </w:rPr>
  </w:style>
  <w:style w:type="character" w:customStyle="1" w:styleId="1d">
    <w:name w:val="Основной текст + Полужирный1"/>
    <w:link w:val="1c"/>
    <w:rPr>
      <w:b/>
      <w:sz w:val="23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100">
    <w:name w:val="Основной текст (10)"/>
    <w:basedOn w:val="a"/>
    <w:link w:val="101"/>
    <w:pPr>
      <w:spacing w:after="180" w:line="274" w:lineRule="exact"/>
      <w:jc w:val="center"/>
    </w:pPr>
    <w:rPr>
      <w:b/>
      <w:i/>
      <w:sz w:val="23"/>
    </w:rPr>
  </w:style>
  <w:style w:type="character" w:customStyle="1" w:styleId="101">
    <w:name w:val="Основной текст (10)"/>
    <w:basedOn w:val="1"/>
    <w:link w:val="100"/>
    <w:rPr>
      <w:b/>
      <w:i/>
      <w:sz w:val="23"/>
    </w:rPr>
  </w:style>
  <w:style w:type="paragraph" w:customStyle="1" w:styleId="9115pt">
    <w:name w:val="Основной текст (9) + 11.5 pt"/>
    <w:link w:val="9115pt0"/>
    <w:rPr>
      <w:b/>
      <w:i/>
      <w:sz w:val="23"/>
    </w:rPr>
  </w:style>
  <w:style w:type="character" w:customStyle="1" w:styleId="9115pt0">
    <w:name w:val="Основной текст (9) + 11.5 pt"/>
    <w:link w:val="9115pt"/>
    <w:rPr>
      <w:b/>
      <w:i/>
      <w:sz w:val="23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80">
    <w:name w:val="Основной текст (8)"/>
    <w:basedOn w:val="a"/>
    <w:link w:val="82"/>
    <w:pPr>
      <w:spacing w:before="60" w:after="60" w:line="240" w:lineRule="atLeast"/>
    </w:pPr>
    <w:rPr>
      <w:i/>
      <w:sz w:val="23"/>
    </w:rPr>
  </w:style>
  <w:style w:type="character" w:customStyle="1" w:styleId="82">
    <w:name w:val="Основной текст (8)"/>
    <w:basedOn w:val="1"/>
    <w:link w:val="80"/>
    <w:rPr>
      <w:i/>
      <w:sz w:val="23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8">
    <w:name w:val="Основной текст (8) + Не курсив"/>
    <w:basedOn w:val="80"/>
    <w:link w:val="81"/>
  </w:style>
  <w:style w:type="character" w:customStyle="1" w:styleId="81">
    <w:name w:val="Основной текст (8) + Не курсив"/>
    <w:basedOn w:val="82"/>
    <w:link w:val="8"/>
    <w:rPr>
      <w:i/>
      <w:sz w:val="23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52">
    <w:name w:val="Заголовок №52"/>
    <w:link w:val="520"/>
    <w:rPr>
      <w:b/>
      <w:sz w:val="23"/>
      <w:u w:val="single"/>
    </w:rPr>
  </w:style>
  <w:style w:type="character" w:customStyle="1" w:styleId="520">
    <w:name w:val="Заголовок №52"/>
    <w:link w:val="52"/>
    <w:rPr>
      <w:b/>
      <w:sz w:val="23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51">
    <w:name w:val="Заголовок №51"/>
    <w:basedOn w:val="a"/>
    <w:link w:val="510"/>
    <w:pPr>
      <w:spacing w:after="300" w:line="240" w:lineRule="atLeast"/>
      <w:jc w:val="both"/>
      <w:outlineLvl w:val="4"/>
    </w:pPr>
    <w:rPr>
      <w:b/>
      <w:sz w:val="23"/>
    </w:rPr>
  </w:style>
  <w:style w:type="character" w:customStyle="1" w:styleId="510">
    <w:name w:val="Заголовок №51"/>
    <w:basedOn w:val="1"/>
    <w:link w:val="51"/>
    <w:rPr>
      <w:b/>
      <w:sz w:val="23"/>
    </w:rPr>
  </w:style>
  <w:style w:type="paragraph" w:customStyle="1" w:styleId="9pt1">
    <w:name w:val="Основной текст + 9 pt1"/>
    <w:link w:val="9pt10"/>
    <w:rPr>
      <w:sz w:val="18"/>
    </w:rPr>
  </w:style>
  <w:style w:type="character" w:customStyle="1" w:styleId="9pt10">
    <w:name w:val="Основной текст + 9 pt1"/>
    <w:link w:val="9pt1"/>
    <w:rPr>
      <w:sz w:val="1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msolistparagraph0">
    <w:name w:val="msolistparagraph"/>
    <w:basedOn w:val="a"/>
    <w:link w:val="msolistparagraph1"/>
    <w:pPr>
      <w:ind w:left="720"/>
    </w:pPr>
    <w:rPr>
      <w:rFonts w:ascii="Calibri" w:hAnsi="Calibri"/>
      <w:sz w:val="22"/>
    </w:rPr>
  </w:style>
  <w:style w:type="character" w:customStyle="1" w:styleId="msolistparagraph1">
    <w:name w:val="msolistparagraph"/>
    <w:basedOn w:val="1"/>
    <w:link w:val="msolistparagraph0"/>
    <w:rPr>
      <w:rFonts w:ascii="Calibri" w:hAnsi="Calibri"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rFonts w:ascii="Arial" w:hAnsi="Arial"/>
      <w:sz w:val="22"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2"/>
    </w:rPr>
  </w:style>
  <w:style w:type="paragraph" w:customStyle="1" w:styleId="14">
    <w:name w:val="Строгий1"/>
    <w:link w:val="15"/>
    <w:rPr>
      <w:b/>
    </w:rPr>
  </w:style>
  <w:style w:type="character" w:customStyle="1" w:styleId="15">
    <w:name w:val="Строгий1"/>
    <w:link w:val="14"/>
    <w:rPr>
      <w:b/>
    </w:rPr>
  </w:style>
  <w:style w:type="paragraph" w:customStyle="1" w:styleId="9">
    <w:name w:val="Основной текст (9)"/>
    <w:basedOn w:val="a"/>
    <w:link w:val="90"/>
    <w:pPr>
      <w:spacing w:line="230" w:lineRule="exact"/>
      <w:jc w:val="center"/>
    </w:pPr>
    <w:rPr>
      <w:i/>
      <w:sz w:val="19"/>
    </w:rPr>
  </w:style>
  <w:style w:type="character" w:customStyle="1" w:styleId="90">
    <w:name w:val="Основной текст (9)"/>
    <w:basedOn w:val="1"/>
    <w:link w:val="9"/>
    <w:rPr>
      <w:i/>
      <w:sz w:val="19"/>
    </w:rPr>
  </w:style>
  <w:style w:type="paragraph" w:customStyle="1" w:styleId="16">
    <w:name w:val="Гиперссылка1"/>
    <w:link w:val="17"/>
    <w:rPr>
      <w:color w:val="000099"/>
    </w:rPr>
  </w:style>
  <w:style w:type="character" w:customStyle="1" w:styleId="17">
    <w:name w:val="Гиперссылка1"/>
    <w:link w:val="16"/>
    <w:rPr>
      <w:color w:val="000099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25">
    <w:name w:val="Основной шрифт абзаца2"/>
    <w:link w:val="53"/>
  </w:style>
  <w:style w:type="paragraph" w:customStyle="1" w:styleId="53">
    <w:name w:val="Заголовок №5 + Не полужирный"/>
    <w:basedOn w:val="51"/>
    <w:link w:val="54"/>
  </w:style>
  <w:style w:type="character" w:customStyle="1" w:styleId="54">
    <w:name w:val="Заголовок №5 + Не полужирный"/>
    <w:basedOn w:val="510"/>
    <w:link w:val="53"/>
    <w:rPr>
      <w:b/>
      <w:sz w:val="23"/>
    </w:rPr>
  </w:style>
  <w:style w:type="paragraph" w:customStyle="1" w:styleId="26">
    <w:name w:val="Гиперссылка2"/>
    <w:link w:val="a5"/>
    <w:rPr>
      <w:color w:val="0000FF"/>
      <w:u w:val="single"/>
    </w:rPr>
  </w:style>
  <w:style w:type="character" w:styleId="a5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styleId="a6">
    <w:name w:val="caption"/>
    <w:basedOn w:val="a"/>
    <w:next w:val="a"/>
    <w:link w:val="a7"/>
    <w:pPr>
      <w:ind w:firstLine="540"/>
      <w:jc w:val="center"/>
    </w:pPr>
    <w:rPr>
      <w:rFonts w:ascii="Arial" w:hAnsi="Arial"/>
      <w:b/>
      <w:i/>
    </w:rPr>
  </w:style>
  <w:style w:type="character" w:customStyle="1" w:styleId="a7">
    <w:name w:val="Название объекта Знак"/>
    <w:basedOn w:val="1"/>
    <w:link w:val="a6"/>
    <w:rPr>
      <w:rFonts w:ascii="Arial" w:hAnsi="Arial"/>
      <w:b/>
      <w:i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8105pt">
    <w:name w:val="Основной текст (8) + 10.5 pt"/>
    <w:link w:val="8105pt0"/>
    <w:rPr>
      <w:i/>
      <w:sz w:val="21"/>
    </w:rPr>
  </w:style>
  <w:style w:type="character" w:customStyle="1" w:styleId="8105pt0">
    <w:name w:val="Основной текст (8) + 10.5 pt"/>
    <w:link w:val="8105pt"/>
    <w:rPr>
      <w:i/>
      <w:sz w:val="21"/>
    </w:rPr>
  </w:style>
  <w:style w:type="paragraph" w:customStyle="1" w:styleId="1c">
    <w:name w:val="Основной текст + Полужирный1"/>
    <w:link w:val="1d"/>
    <w:rPr>
      <w:b/>
      <w:sz w:val="23"/>
    </w:rPr>
  </w:style>
  <w:style w:type="character" w:customStyle="1" w:styleId="1d">
    <w:name w:val="Основной текст + Полужирный1"/>
    <w:link w:val="1c"/>
    <w:rPr>
      <w:b/>
      <w:sz w:val="23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100">
    <w:name w:val="Основной текст (10)"/>
    <w:basedOn w:val="a"/>
    <w:link w:val="101"/>
    <w:pPr>
      <w:spacing w:after="180" w:line="274" w:lineRule="exact"/>
      <w:jc w:val="center"/>
    </w:pPr>
    <w:rPr>
      <w:b/>
      <w:i/>
      <w:sz w:val="23"/>
    </w:rPr>
  </w:style>
  <w:style w:type="character" w:customStyle="1" w:styleId="101">
    <w:name w:val="Основной текст (10)"/>
    <w:basedOn w:val="1"/>
    <w:link w:val="100"/>
    <w:rPr>
      <w:b/>
      <w:i/>
      <w:sz w:val="23"/>
    </w:rPr>
  </w:style>
  <w:style w:type="paragraph" w:customStyle="1" w:styleId="9115pt">
    <w:name w:val="Основной текст (9) + 11.5 pt"/>
    <w:link w:val="9115pt0"/>
    <w:rPr>
      <w:b/>
      <w:i/>
      <w:sz w:val="23"/>
    </w:rPr>
  </w:style>
  <w:style w:type="character" w:customStyle="1" w:styleId="9115pt0">
    <w:name w:val="Основной текст (9) + 11.5 pt"/>
    <w:link w:val="9115pt"/>
    <w:rPr>
      <w:b/>
      <w:i/>
      <w:sz w:val="23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80">
    <w:name w:val="Основной текст (8)"/>
    <w:basedOn w:val="a"/>
    <w:link w:val="82"/>
    <w:pPr>
      <w:spacing w:before="60" w:after="60" w:line="240" w:lineRule="atLeast"/>
    </w:pPr>
    <w:rPr>
      <w:i/>
      <w:sz w:val="23"/>
    </w:rPr>
  </w:style>
  <w:style w:type="character" w:customStyle="1" w:styleId="82">
    <w:name w:val="Основной текст (8)"/>
    <w:basedOn w:val="1"/>
    <w:link w:val="80"/>
    <w:rPr>
      <w:i/>
      <w:sz w:val="23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@okbm.nn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vbudnikov@okbm.nnov.ru" TargetMode="External"/><Relationship Id="rId12" Type="http://schemas.openxmlformats.org/officeDocument/2006/relationships/hyperlink" Target="mailto:miutovaPA@okbm.n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kom@okbm.nnov.ru" TargetMode="External"/><Relationship Id="rId11" Type="http://schemas.openxmlformats.org/officeDocument/2006/relationships/hyperlink" Target="mailto:orgkom@okbm.nn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vbudnikov@okbm.nn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budnikov@okbm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Целищева Светлана Сергеевна</cp:lastModifiedBy>
  <cp:revision>4</cp:revision>
  <dcterms:created xsi:type="dcterms:W3CDTF">2025-05-23T06:48:00Z</dcterms:created>
  <dcterms:modified xsi:type="dcterms:W3CDTF">2025-05-23T07:38:00Z</dcterms:modified>
</cp:coreProperties>
</file>