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6E" w:rsidRPr="00796238" w:rsidRDefault="00010C6E" w:rsidP="0006527A">
      <w:pPr>
        <w:pStyle w:val="FORMATTEXT"/>
        <w:jc w:val="both"/>
      </w:pPr>
      <w:bookmarkStart w:id="0" w:name="_GoBack"/>
      <w:bookmarkEnd w:id="0"/>
    </w:p>
    <w:p w:rsidR="00584C78" w:rsidRPr="00796238" w:rsidRDefault="00584C78" w:rsidP="00796238">
      <w:pPr>
        <w:pStyle w:val="FORMATTEXT"/>
        <w:jc w:val="center"/>
        <w:rPr>
          <w:b/>
        </w:rPr>
      </w:pPr>
      <w:r w:rsidRPr="00796238">
        <w:rPr>
          <w:b/>
        </w:rPr>
        <w:t>ПЕРЕЧЕНЬ</w:t>
      </w:r>
    </w:p>
    <w:p w:rsidR="00584C78" w:rsidRPr="00796238" w:rsidRDefault="00584C78" w:rsidP="00796238">
      <w:pPr>
        <w:pStyle w:val="HEADERTEXT"/>
        <w:jc w:val="center"/>
        <w:rPr>
          <w:b/>
          <w:bCs/>
          <w:color w:val="auto"/>
        </w:rPr>
      </w:pPr>
      <w:r w:rsidRPr="00796238">
        <w:rPr>
          <w:b/>
          <w:bCs/>
          <w:color w:val="auto"/>
        </w:rPr>
        <w:t>документов, подтверждающих затраты получателя субсидий,</w:t>
      </w:r>
    </w:p>
    <w:p w:rsidR="00584C78" w:rsidRPr="00796238" w:rsidRDefault="00584C78" w:rsidP="00796238">
      <w:pPr>
        <w:pStyle w:val="HEADERTEXT"/>
        <w:jc w:val="center"/>
        <w:rPr>
          <w:b/>
          <w:bCs/>
          <w:color w:val="auto"/>
        </w:rPr>
      </w:pPr>
      <w:r w:rsidRPr="00796238">
        <w:rPr>
          <w:b/>
          <w:bCs/>
          <w:color w:val="auto"/>
        </w:rPr>
        <w:t xml:space="preserve">прилагаемых к отчету об осуществлении расходов, источником </w:t>
      </w:r>
    </w:p>
    <w:p w:rsidR="00584C78" w:rsidRPr="00796238" w:rsidRDefault="00584C78" w:rsidP="00796238">
      <w:pPr>
        <w:pStyle w:val="HEADERTEXT"/>
        <w:jc w:val="center"/>
        <w:rPr>
          <w:b/>
          <w:bCs/>
          <w:color w:val="auto"/>
        </w:rPr>
      </w:pPr>
      <w:r w:rsidRPr="00796238">
        <w:rPr>
          <w:b/>
          <w:bCs/>
          <w:color w:val="auto"/>
        </w:rPr>
        <w:t xml:space="preserve">финансового обеспечения которых являются субсидии </w:t>
      </w:r>
    </w:p>
    <w:p w:rsidR="00584C78" w:rsidRPr="00796238" w:rsidRDefault="00584C78" w:rsidP="00796238">
      <w:pPr>
        <w:pStyle w:val="FORMATTEXT"/>
        <w:ind w:firstLine="568"/>
        <w:jc w:val="both"/>
      </w:pP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>1. Итоговый аналитический отчет о подготовке и проведении мероприятий, заверенный подписью руководителя (уполномоченного лица) получателя субсидий и оттиском печати получателя субсидий (при наличии печати), составленный в свободной форме.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2. Согласие лиц, получающих средства на основании договоров, заключенных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с участием таких товариществ и обществ в их уставных (складочных) капиталах),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на осуществление в отношении них Комитетом по науке и высшей школе (далее - Комитет)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и Комитетом государственного финансового контроля Санкт-Петербурга проверки соблюдения целей, условий и порядка предоставления субсидий.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3. Копии документов, заверенные подписью руководителя (уполномоченного лица) получателя субсидий и оттиском печати получателя субсидий (при наличии печати), подтверждающие затраты, произведенные получателем субсидии при подготовке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и проведении мероприятий: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3.1. По затратам на оплату труда работников получателя субсидий, участвующих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в подготовке и проведении мероприятий, с начислениями на выплаты по оплате труда: документы, являющиеся основанием для начисления заработной платы - приказы или другие распорядительные документы, используемые в организации; выписка из расчетной ведомости с начислениями и удержаниями; платежные поручения о перечислении денежных средств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(с отметкой банка); платежная ведомость и расходный ордер (в случае выплаты из кассы); платежные поручения о перечислении налогов, иных обязательных платежей и начислений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(с отметкой банка).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>3.2. По затратам на приобретение материальных запасов, необходимых для подготовки и проведения мероприятий: счета; счета-фактуры (или универсальные передаточные документы);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выдачи (списания) материалов, приобретенных и израсходованных в целях подготовки и проведения мероприятия.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3.3. По затратам на приобретение основных средств, необходимых для подготовки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и проведения мероприятий: счета; счета-фактуры (или универсальные передаточные документы);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ввода в эксплуатацию объектов основных средств и(или) документы о принятии на бухгалтерский учет юридическим лицом основных средств, приобретенных в целях подготовки и проведения мероприятий.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3.4. По затратам на услуги, работы привлекаемых организаций, необходимые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для подготовки и проведения мероприятий: договоры; акты выполненных работ (оказанных услуг);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>Принятые сокращения: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мероприятия - мероприятия (или одно мероприятие) по осуществлению научно-просветительской, научно-исследовательской и педагогической деятельности, проводимые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в 2021 году общественным объединением научных работников, на финансовое обеспечение </w:t>
      </w:r>
      <w:r w:rsidRPr="00796238">
        <w:rPr>
          <w:rFonts w:ascii="Times New Roman" w:hAnsi="Times New Roman"/>
        </w:rPr>
        <w:lastRenderedPageBreak/>
        <w:t>затрат по которым запрашиваются субсидии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получатель субсидий - претендент, признанный победителем конкурсного отбора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на право получения в 2021 году субсидий, которому в соответствии с распоряжением Комитета предоставляются субсидии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субсидии - субсидии, предусмотренные Комитету </w:t>
      </w:r>
      <w:hyperlink r:id="rId5" w:history="1">
        <w:r w:rsidRPr="00796238">
          <w:rPr>
            <w:rFonts w:ascii="Times New Roman" w:hAnsi="Times New Roman"/>
          </w:rPr>
          <w:t>статьей расходов</w:t>
        </w:r>
      </w:hyperlink>
      <w:r w:rsidRPr="00796238">
        <w:rPr>
          <w:rFonts w:ascii="Times New Roman" w:hAnsi="Times New Roman"/>
        </w:rPr>
        <w:t xml:space="preserve"> «Субсидии общественным объединениям научных работников, имеющим место нахождения </w:t>
      </w:r>
      <w:r w:rsidR="004A4BA6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в Санкт-Петербурге, в целях развития их научно-просветительской, научно-исследовательской и педагогической деятельности» (код целевой статьи 1130094410) </w:t>
      </w:r>
      <w:r w:rsidR="003F05AB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в приложении 2 к Закону Санкт-Петербурга от 25.11.2020 № 549-114 «О бюджете Санкт-Петербурга на 2021 год и на плановый период 2022 и 2023 годов» в соответствии </w:t>
      </w:r>
      <w:r w:rsidR="003F05AB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 xml:space="preserve">с государственной </w:t>
      </w:r>
      <w:hyperlink r:id="rId6" w:history="1">
        <w:r w:rsidRPr="00796238">
          <w:rPr>
            <w:rFonts w:ascii="Times New Roman" w:hAnsi="Times New Roman"/>
          </w:rPr>
          <w:t>программой</w:t>
        </w:r>
      </w:hyperlink>
      <w:r w:rsidRPr="00796238">
        <w:rPr>
          <w:rFonts w:ascii="Times New Roman" w:hAnsi="Times New Roman"/>
        </w:rPr>
        <w:t xml:space="preserve"> Санкт-Петербурга «Экономика знаний в Санкт-Петербурге», утвержденной постановлением Правительства Санкт-Петербурга от 23.06.2014 № 496</w:t>
      </w:r>
    </w:p>
    <w:p w:rsidR="00542DD5" w:rsidRPr="00796238" w:rsidRDefault="00542DD5" w:rsidP="00796238">
      <w:pPr>
        <w:pStyle w:val="HORIZLINE"/>
        <w:ind w:firstLine="567"/>
        <w:jc w:val="both"/>
        <w:rPr>
          <w:rFonts w:ascii="Times New Roman" w:hAnsi="Times New Roman"/>
        </w:rPr>
      </w:pPr>
      <w:r w:rsidRPr="00796238">
        <w:rPr>
          <w:rFonts w:ascii="Times New Roman" w:hAnsi="Times New Roman"/>
        </w:rPr>
        <w:t xml:space="preserve">уполномоченное лицо - лицо, наделенное полномочиями на осуществление действий </w:t>
      </w:r>
      <w:r w:rsidR="003F05AB" w:rsidRPr="00796238">
        <w:rPr>
          <w:rFonts w:ascii="Times New Roman" w:hAnsi="Times New Roman"/>
        </w:rPr>
        <w:br/>
      </w:r>
      <w:r w:rsidRPr="00796238">
        <w:rPr>
          <w:rFonts w:ascii="Times New Roman" w:hAnsi="Times New Roman"/>
        </w:rPr>
        <w:t>от имени получателя субсидий</w:t>
      </w:r>
    </w:p>
    <w:p w:rsidR="0096205A" w:rsidRPr="00796238" w:rsidRDefault="0096205A" w:rsidP="00542DD5">
      <w:pPr>
        <w:pStyle w:val="HORIZLINE"/>
        <w:ind w:firstLine="567"/>
        <w:jc w:val="both"/>
        <w:rPr>
          <w:rFonts w:ascii="Times New Roman" w:hAnsi="Times New Roman"/>
        </w:rPr>
      </w:pPr>
    </w:p>
    <w:sectPr w:rsidR="0096205A" w:rsidRPr="00796238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54A45"/>
    <w:rsid w:val="00060A34"/>
    <w:rsid w:val="0006527A"/>
    <w:rsid w:val="00075C1A"/>
    <w:rsid w:val="00077F11"/>
    <w:rsid w:val="000B05ED"/>
    <w:rsid w:val="000B1076"/>
    <w:rsid w:val="000B605E"/>
    <w:rsid w:val="000D045F"/>
    <w:rsid w:val="000D638B"/>
    <w:rsid w:val="000E0C90"/>
    <w:rsid w:val="000E37F7"/>
    <w:rsid w:val="000E51E5"/>
    <w:rsid w:val="000F0AB5"/>
    <w:rsid w:val="000F6150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6844"/>
    <w:rsid w:val="001D72A4"/>
    <w:rsid w:val="001D78A3"/>
    <w:rsid w:val="001E392C"/>
    <w:rsid w:val="001F1BB8"/>
    <w:rsid w:val="00202EA9"/>
    <w:rsid w:val="00210AE0"/>
    <w:rsid w:val="002204F7"/>
    <w:rsid w:val="002341F1"/>
    <w:rsid w:val="00234A0C"/>
    <w:rsid w:val="00235033"/>
    <w:rsid w:val="00242926"/>
    <w:rsid w:val="00243F64"/>
    <w:rsid w:val="00245273"/>
    <w:rsid w:val="00247FF9"/>
    <w:rsid w:val="00251307"/>
    <w:rsid w:val="00251E46"/>
    <w:rsid w:val="00264CFC"/>
    <w:rsid w:val="0026682E"/>
    <w:rsid w:val="002674C0"/>
    <w:rsid w:val="00271567"/>
    <w:rsid w:val="002718A8"/>
    <w:rsid w:val="00273259"/>
    <w:rsid w:val="00275193"/>
    <w:rsid w:val="00276288"/>
    <w:rsid w:val="00282B2D"/>
    <w:rsid w:val="00283ED8"/>
    <w:rsid w:val="002A699E"/>
    <w:rsid w:val="002B1CAE"/>
    <w:rsid w:val="002F7BBB"/>
    <w:rsid w:val="003046D6"/>
    <w:rsid w:val="00311086"/>
    <w:rsid w:val="0031722F"/>
    <w:rsid w:val="00327AB2"/>
    <w:rsid w:val="003325E4"/>
    <w:rsid w:val="003343D2"/>
    <w:rsid w:val="0033736D"/>
    <w:rsid w:val="00345399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1136"/>
    <w:rsid w:val="003E1EF1"/>
    <w:rsid w:val="003E2CCC"/>
    <w:rsid w:val="003F05AB"/>
    <w:rsid w:val="003F5870"/>
    <w:rsid w:val="003F5B53"/>
    <w:rsid w:val="003F5F1B"/>
    <w:rsid w:val="004008FB"/>
    <w:rsid w:val="00401059"/>
    <w:rsid w:val="00433CFE"/>
    <w:rsid w:val="004344D5"/>
    <w:rsid w:val="00436060"/>
    <w:rsid w:val="00451158"/>
    <w:rsid w:val="00452AEC"/>
    <w:rsid w:val="00452F7B"/>
    <w:rsid w:val="00454102"/>
    <w:rsid w:val="004624D6"/>
    <w:rsid w:val="004815DB"/>
    <w:rsid w:val="0049786E"/>
    <w:rsid w:val="004A4BA6"/>
    <w:rsid w:val="004A60A4"/>
    <w:rsid w:val="004B6BE4"/>
    <w:rsid w:val="004C28A3"/>
    <w:rsid w:val="004C7494"/>
    <w:rsid w:val="004D2818"/>
    <w:rsid w:val="004E65AB"/>
    <w:rsid w:val="004F05BE"/>
    <w:rsid w:val="005069C2"/>
    <w:rsid w:val="00514688"/>
    <w:rsid w:val="00515CFB"/>
    <w:rsid w:val="00542DD5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91628"/>
    <w:rsid w:val="005A468D"/>
    <w:rsid w:val="005B0261"/>
    <w:rsid w:val="005D16E4"/>
    <w:rsid w:val="005E144E"/>
    <w:rsid w:val="00617C6A"/>
    <w:rsid w:val="00623077"/>
    <w:rsid w:val="006264F6"/>
    <w:rsid w:val="0063114F"/>
    <w:rsid w:val="006339CC"/>
    <w:rsid w:val="00640C40"/>
    <w:rsid w:val="0066027D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3011"/>
    <w:rsid w:val="0072788F"/>
    <w:rsid w:val="00735570"/>
    <w:rsid w:val="007445FD"/>
    <w:rsid w:val="0075614A"/>
    <w:rsid w:val="007745C1"/>
    <w:rsid w:val="00777B44"/>
    <w:rsid w:val="00792ED0"/>
    <w:rsid w:val="00796238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D21B0"/>
    <w:rsid w:val="007D2CEE"/>
    <w:rsid w:val="007E77F7"/>
    <w:rsid w:val="007F0B91"/>
    <w:rsid w:val="007F4DC3"/>
    <w:rsid w:val="007F7174"/>
    <w:rsid w:val="008004EC"/>
    <w:rsid w:val="0081574F"/>
    <w:rsid w:val="0083582E"/>
    <w:rsid w:val="00857A7B"/>
    <w:rsid w:val="00860C57"/>
    <w:rsid w:val="0086163E"/>
    <w:rsid w:val="00861ED4"/>
    <w:rsid w:val="00862521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40BBD"/>
    <w:rsid w:val="0094479A"/>
    <w:rsid w:val="00951234"/>
    <w:rsid w:val="00952F04"/>
    <w:rsid w:val="0095359E"/>
    <w:rsid w:val="00956EBA"/>
    <w:rsid w:val="0096205A"/>
    <w:rsid w:val="0096254A"/>
    <w:rsid w:val="0098024F"/>
    <w:rsid w:val="00981E4F"/>
    <w:rsid w:val="009876F9"/>
    <w:rsid w:val="009904E0"/>
    <w:rsid w:val="0099170C"/>
    <w:rsid w:val="009B2D2A"/>
    <w:rsid w:val="009B45DD"/>
    <w:rsid w:val="009C2B91"/>
    <w:rsid w:val="009C3835"/>
    <w:rsid w:val="009D4182"/>
    <w:rsid w:val="009E2250"/>
    <w:rsid w:val="009F214B"/>
    <w:rsid w:val="009F7933"/>
    <w:rsid w:val="00A03FEC"/>
    <w:rsid w:val="00A14E1E"/>
    <w:rsid w:val="00A17753"/>
    <w:rsid w:val="00A33917"/>
    <w:rsid w:val="00A35483"/>
    <w:rsid w:val="00A3720D"/>
    <w:rsid w:val="00A5130A"/>
    <w:rsid w:val="00A61B12"/>
    <w:rsid w:val="00A65983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E1CE1"/>
    <w:rsid w:val="00AF3D8B"/>
    <w:rsid w:val="00B033FB"/>
    <w:rsid w:val="00B0617F"/>
    <w:rsid w:val="00B27F79"/>
    <w:rsid w:val="00B31AC8"/>
    <w:rsid w:val="00B44399"/>
    <w:rsid w:val="00B60F3F"/>
    <w:rsid w:val="00B641AB"/>
    <w:rsid w:val="00B64B34"/>
    <w:rsid w:val="00B64CA4"/>
    <w:rsid w:val="00B64E84"/>
    <w:rsid w:val="00B754E2"/>
    <w:rsid w:val="00B77065"/>
    <w:rsid w:val="00B875BD"/>
    <w:rsid w:val="00B93641"/>
    <w:rsid w:val="00B96974"/>
    <w:rsid w:val="00BB280C"/>
    <w:rsid w:val="00BD289C"/>
    <w:rsid w:val="00BE0DD5"/>
    <w:rsid w:val="00BE70FC"/>
    <w:rsid w:val="00BF5AF8"/>
    <w:rsid w:val="00C032EB"/>
    <w:rsid w:val="00C24117"/>
    <w:rsid w:val="00C3124E"/>
    <w:rsid w:val="00C33378"/>
    <w:rsid w:val="00C4311B"/>
    <w:rsid w:val="00C46D22"/>
    <w:rsid w:val="00C50A0F"/>
    <w:rsid w:val="00C53D2F"/>
    <w:rsid w:val="00C55336"/>
    <w:rsid w:val="00C620CE"/>
    <w:rsid w:val="00C6594F"/>
    <w:rsid w:val="00C8773C"/>
    <w:rsid w:val="00C91259"/>
    <w:rsid w:val="00C94491"/>
    <w:rsid w:val="00CA0583"/>
    <w:rsid w:val="00CA36DF"/>
    <w:rsid w:val="00CD0B9C"/>
    <w:rsid w:val="00CD56C8"/>
    <w:rsid w:val="00CD61F7"/>
    <w:rsid w:val="00CE15B3"/>
    <w:rsid w:val="00CF1625"/>
    <w:rsid w:val="00D000D8"/>
    <w:rsid w:val="00D01168"/>
    <w:rsid w:val="00D045B7"/>
    <w:rsid w:val="00D31441"/>
    <w:rsid w:val="00D509F9"/>
    <w:rsid w:val="00D64BBA"/>
    <w:rsid w:val="00D74064"/>
    <w:rsid w:val="00D77AA8"/>
    <w:rsid w:val="00D842D6"/>
    <w:rsid w:val="00D86C82"/>
    <w:rsid w:val="00D90730"/>
    <w:rsid w:val="00D9126C"/>
    <w:rsid w:val="00D97006"/>
    <w:rsid w:val="00DA0376"/>
    <w:rsid w:val="00DB0E7D"/>
    <w:rsid w:val="00DC1F1D"/>
    <w:rsid w:val="00DF2585"/>
    <w:rsid w:val="00E00022"/>
    <w:rsid w:val="00E0341C"/>
    <w:rsid w:val="00E03AEA"/>
    <w:rsid w:val="00E04265"/>
    <w:rsid w:val="00E079DF"/>
    <w:rsid w:val="00E11337"/>
    <w:rsid w:val="00E1317E"/>
    <w:rsid w:val="00E164D9"/>
    <w:rsid w:val="00E26AAC"/>
    <w:rsid w:val="00E366AF"/>
    <w:rsid w:val="00E42F4D"/>
    <w:rsid w:val="00E44F5B"/>
    <w:rsid w:val="00E54595"/>
    <w:rsid w:val="00E55C00"/>
    <w:rsid w:val="00E55FBD"/>
    <w:rsid w:val="00E72EF4"/>
    <w:rsid w:val="00E9079F"/>
    <w:rsid w:val="00E9558B"/>
    <w:rsid w:val="00E96EEE"/>
    <w:rsid w:val="00EA3A27"/>
    <w:rsid w:val="00EA4C9E"/>
    <w:rsid w:val="00EA5E90"/>
    <w:rsid w:val="00EB0B68"/>
    <w:rsid w:val="00EF6B45"/>
    <w:rsid w:val="00F0731C"/>
    <w:rsid w:val="00F12CDB"/>
    <w:rsid w:val="00F13A95"/>
    <w:rsid w:val="00F15723"/>
    <w:rsid w:val="00F16122"/>
    <w:rsid w:val="00F237AB"/>
    <w:rsid w:val="00F25866"/>
    <w:rsid w:val="00F40376"/>
    <w:rsid w:val="00F405DC"/>
    <w:rsid w:val="00F564FD"/>
    <w:rsid w:val="00F571E3"/>
    <w:rsid w:val="00F57A25"/>
    <w:rsid w:val="00F62425"/>
    <w:rsid w:val="00F759F5"/>
    <w:rsid w:val="00F8392E"/>
    <w:rsid w:val="00FA0015"/>
    <w:rsid w:val="00FA2467"/>
    <w:rsid w:val="00FA4670"/>
    <w:rsid w:val="00FB2996"/>
    <w:rsid w:val="00FC45B5"/>
    <w:rsid w:val="00FC5684"/>
    <w:rsid w:val="00FC6115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AF61F630EA873D05A7AED104E079898669121563C32390F3F772535ABFF4505B7CC7499D6102B2BED2EAE67015852ACED3B83A615A87CmCKFL" TargetMode="External"/><Relationship Id="rId5" Type="http://schemas.openxmlformats.org/officeDocument/2006/relationships/hyperlink" Target="consultantplus://offline/ref=C3AAF61F630EA873D05A7AED104E079898619726513D32390F3F772535ABFF4505B7CC749AD613282BED2EAE67015852ACED3B83A615A87CmCK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6435-92D3-479F-BAAF-5C09A60F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2021-08-30T12:54:00Z</dcterms:created>
  <dcterms:modified xsi:type="dcterms:W3CDTF">2021-08-30T12:54:00Z</dcterms:modified>
</cp:coreProperties>
</file>