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DA214A">
        <w:rPr>
          <w:sz w:val="28"/>
          <w:szCs w:val="28"/>
        </w:rPr>
        <w:t>2</w:t>
      </w:r>
      <w:r w:rsidR="004D429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757355" w:rsidRPr="008B6617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757355" w:rsidRPr="008B1B1A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757355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Живулин</w:t>
      </w:r>
      <w:proofErr w:type="spellEnd"/>
      <w:r>
        <w:rPr>
          <w:sz w:val="28"/>
          <w:szCs w:val="28"/>
        </w:rPr>
        <w:t xml:space="preserve"> В.П.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9"/>
    <w:rsid w:val="00325DA7"/>
    <w:rsid w:val="00391839"/>
    <w:rsid w:val="004D4295"/>
    <w:rsid w:val="00563FB9"/>
    <w:rsid w:val="00757355"/>
    <w:rsid w:val="00786134"/>
    <w:rsid w:val="00915AC5"/>
    <w:rsid w:val="00AB7ED2"/>
    <w:rsid w:val="00DA214A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2018-01-16T13:17:00Z</cp:lastPrinted>
  <dcterms:created xsi:type="dcterms:W3CDTF">2017-02-07T10:48:00Z</dcterms:created>
  <dcterms:modified xsi:type="dcterms:W3CDTF">2021-02-01T07:55:00Z</dcterms:modified>
</cp:coreProperties>
</file>