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09" w:rsidRDefault="00DF0DBB" w:rsidP="00DF0D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DB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F0DBB" w:rsidRDefault="00DF0DBB" w:rsidP="00DF0D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F0DBB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</w:rPr>
        <w:t>Информация о технологии</w:t>
      </w:r>
    </w:p>
    <w:p w:rsidR="00DF0DBB" w:rsidRPr="00DF0DBB" w:rsidRDefault="00DF0DBB" w:rsidP="00DF0DBB">
      <w:pPr>
        <w:widowControl w:val="0"/>
        <w:autoSpaceDE w:val="0"/>
        <w:autoSpaceDN w:val="0"/>
        <w:adjustRightInd w:val="0"/>
        <w:spacing w:after="312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507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2136"/>
        <w:gridCol w:w="2078"/>
        <w:gridCol w:w="1790"/>
        <w:gridCol w:w="1944"/>
        <w:gridCol w:w="1738"/>
        <w:gridCol w:w="1847"/>
        <w:gridCol w:w="1559"/>
      </w:tblGrid>
      <w:tr w:rsidR="00DF0DBB" w:rsidRPr="00DF0DBB" w:rsidTr="009F571B">
        <w:trPr>
          <w:trHeight w:hRule="exact" w:val="6322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4"/>
                <w:lang w:eastAsia="ru-RU"/>
              </w:rPr>
              <w:t>Наименование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современной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технологии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Наименование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промышленной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продукции,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серийное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производство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которой должно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быть освоено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результате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разработки 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внедрения или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внедрения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6"/>
                <w:lang w:eastAsia="ru-RU"/>
              </w:rPr>
              <w:t>соответствующего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вида современной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технологии, а также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код продукции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в соответствии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с Общероссийским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классификатором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продукции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 видам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экономической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деятельности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(ОКПД 2)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4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Требования к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основным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техническим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характеристикам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(свойствам)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промышленной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продукции,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серийное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производство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которой должно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быть освоено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результате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разработки 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внедрения или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внедрения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4"/>
                <w:lang w:eastAsia="ru-RU"/>
              </w:rPr>
              <w:t>соответствующего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вида современной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технологии,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и(или)требования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к современной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технологии &lt;1&gt;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Срок,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по истечении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которого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4"/>
                <w:lang w:eastAsia="ru-RU"/>
              </w:rPr>
              <w:t>включенная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в перечень видов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технологий,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признаваемых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современными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технологиями,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разработка 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внедрение или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внедрение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которых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осуществляются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в соответствии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со специальным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5"/>
                <w:lang w:eastAsia="ru-RU"/>
              </w:rPr>
              <w:t>инвестиционным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контрактом,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современная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технология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утрачивает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актуальность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Обоснование целесообразности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принятия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Правительством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Российской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Федерации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решения об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обязательности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(необязательности)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включения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в специальный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инвестиционный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контракт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обязанности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инвестора,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предусмотренной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пунктом 4 части 5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статьи 18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Федерального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закона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«О промышленной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политике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в Российской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Федерации»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&lt;2&gt;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Группа,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указанная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пункте 5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Правил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формирования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и актуализации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перечня видов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технологий,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признаваемых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современными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технологиями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целях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>заключения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специальных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инвестиционных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контрактов</w:t>
            </w:r>
            <w:r w:rsidRPr="00DF0DB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&lt;3&gt;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Сведения об отнесении (неотнесении)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технологии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 xml:space="preserve">к приоритетам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научно-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2"/>
                <w:lang w:eastAsia="ru-RU"/>
              </w:rPr>
              <w:t xml:space="preserve">технологического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развития Российской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 xml:space="preserve">Федерации, установленным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br/>
              <w:t xml:space="preserve">в соответствии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br/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 Указом Президента Российской Федерации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 xml:space="preserve">от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br/>
              <w:t xml:space="preserve">1 декабря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2016 г. № 642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br/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«О Стратегии научно-техно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логического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развития Российской </w:t>
            </w:r>
            <w:r w:rsidRPr="00DF0DBB">
              <w:rPr>
                <w:rFonts w:ascii="Times New Roman" w:eastAsiaTheme="minorEastAsia" w:hAnsi="Times New Roman" w:cs="Times New Roman"/>
                <w:color w:val="000000"/>
                <w:spacing w:val="-1"/>
                <w:lang w:eastAsia="ru-RU"/>
              </w:rPr>
              <w:t>Федерации»</w:t>
            </w:r>
            <w:r w:rsidRPr="00DF0DB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&lt;4&gt;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4"/>
                <w:lang w:eastAsia="ru-RU"/>
              </w:rPr>
              <w:t>Сведения о потенциале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развития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современной</w:t>
            </w:r>
          </w:p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DBB">
              <w:rPr>
                <w:rFonts w:ascii="Times New Roman" w:eastAsiaTheme="minorEastAsia" w:hAnsi="Times New Roman" w:cs="Times New Roman"/>
                <w:color w:val="000000"/>
                <w:spacing w:val="-3"/>
                <w:lang w:eastAsia="ru-RU"/>
              </w:rPr>
              <w:t>технологии&lt;5&gt;</w:t>
            </w:r>
          </w:p>
        </w:tc>
      </w:tr>
      <w:tr w:rsidR="00DF0DBB" w:rsidRPr="00DF0DBB" w:rsidTr="009F571B">
        <w:trPr>
          <w:trHeight w:hRule="exact" w:val="259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0DBB" w:rsidRPr="00DF0DBB" w:rsidRDefault="00DF0DBB" w:rsidP="00DF0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before="2357" w:after="0" w:line="240" w:lineRule="auto"/>
        <w:ind w:left="115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F0DBB" w:rsidRPr="00DF0DBB">
          <w:pgSz w:w="16834" w:h="11909" w:orient="landscape"/>
          <w:pgMar w:top="945" w:right="994" w:bottom="360" w:left="994" w:header="720" w:footer="720" w:gutter="0"/>
          <w:cols w:space="60"/>
          <w:noEndnote/>
        </w:sectPr>
      </w:pPr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left="4901" w:right="2074"/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</w:pPr>
      <w:r w:rsidRPr="00DF0DBB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Информация для оценки технологии</w:t>
      </w:r>
      <w:r w:rsidR="00F06A34"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  <w:t>*</w:t>
      </w:r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left="4901" w:right="2074"/>
        <w:jc w:val="center"/>
        <w:rPr>
          <w:rFonts w:ascii="Times New Roman" w:eastAsiaTheme="minorEastAsia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7939"/>
        <w:gridCol w:w="7088"/>
      </w:tblGrid>
      <w:tr w:rsidR="00DF0DBB" w:rsidRPr="00DF0DBB" w:rsidTr="009F571B">
        <w:trPr>
          <w:trHeight w:val="338"/>
        </w:trPr>
        <w:tc>
          <w:tcPr>
            <w:tcW w:w="7939" w:type="dxa"/>
          </w:tcPr>
          <w:p w:rsidR="00DF0DBB" w:rsidRPr="00DF0DBB" w:rsidRDefault="00DF0DBB" w:rsidP="00DF0DBB">
            <w:pPr>
              <w:widowControl w:val="0"/>
              <w:shd w:val="clear" w:color="auto" w:fill="FFFFFF"/>
              <w:tabs>
                <w:tab w:val="left" w:leader="underscore" w:pos="7618"/>
                <w:tab w:val="left" w:leader="underscore" w:pos="10426"/>
              </w:tabs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-3"/>
                <w:sz w:val="28"/>
                <w:szCs w:val="28"/>
              </w:rPr>
            </w:pPr>
            <w:r w:rsidRPr="00DF0DBB">
              <w:rPr>
                <w:rFonts w:hAnsi="Times New Roman"/>
                <w:color w:val="000000"/>
                <w:spacing w:val="-3"/>
                <w:sz w:val="28"/>
                <w:szCs w:val="28"/>
              </w:rPr>
              <w:t>Наименование сведений</w:t>
            </w:r>
          </w:p>
        </w:tc>
        <w:tc>
          <w:tcPr>
            <w:tcW w:w="7088" w:type="dxa"/>
          </w:tcPr>
          <w:p w:rsidR="00DF0DBB" w:rsidRPr="00DF0DBB" w:rsidRDefault="00DF0DBB" w:rsidP="00DF0DBB">
            <w:pPr>
              <w:widowControl w:val="0"/>
              <w:shd w:val="clear" w:color="auto" w:fill="FFFFFF"/>
              <w:tabs>
                <w:tab w:val="left" w:leader="underscore" w:pos="7618"/>
                <w:tab w:val="left" w:leader="underscore" w:pos="10426"/>
              </w:tabs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8"/>
              </w:rPr>
            </w:pPr>
            <w:r w:rsidRPr="00DF0DBB">
              <w:rPr>
                <w:rFonts w:hAnsi="Times New Roman"/>
                <w:sz w:val="28"/>
                <w:szCs w:val="28"/>
              </w:rPr>
              <w:t>Содержание</w:t>
            </w:r>
            <w:r w:rsidR="00F342FF">
              <w:rPr>
                <w:rFonts w:hAnsi="Times New Roman"/>
                <w:sz w:val="28"/>
                <w:szCs w:val="28"/>
              </w:rPr>
              <w:t xml:space="preserve"> </w:t>
            </w:r>
            <w:r w:rsidR="00830429">
              <w:rPr>
                <w:rFonts w:hAnsi="Times New Roman"/>
                <w:sz w:val="28"/>
                <w:szCs w:val="28"/>
              </w:rPr>
              <w:t>(кратко)</w:t>
            </w:r>
          </w:p>
        </w:tc>
      </w:tr>
      <w:tr w:rsidR="00DF0DBB" w:rsidRPr="00DF0DBB" w:rsidTr="009F571B">
        <w:trPr>
          <w:trHeight w:val="338"/>
        </w:trPr>
        <w:tc>
          <w:tcPr>
            <w:tcW w:w="7939" w:type="dxa"/>
          </w:tcPr>
          <w:p w:rsidR="00DF0DBB" w:rsidRPr="00DF0DBB" w:rsidRDefault="00DF0DBB" w:rsidP="00DF0D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240" w:line="317" w:lineRule="exact"/>
              <w:rPr>
                <w:rFonts w:hAnsi="Times New Roman"/>
                <w:color w:val="000000"/>
                <w:spacing w:val="-31"/>
                <w:sz w:val="28"/>
                <w:szCs w:val="28"/>
              </w:rPr>
            </w:pPr>
            <w:r w:rsidRPr="00DF0DBB">
              <w:rPr>
                <w:rFonts w:hAnsi="Times New Roman"/>
                <w:color w:val="000000"/>
                <w:spacing w:val="-1"/>
                <w:sz w:val="28"/>
                <w:szCs w:val="28"/>
              </w:rPr>
              <w:t xml:space="preserve">Рыночная перспективность, конкурентоспособность на мировом уровне промышленной продукции, </w:t>
            </w:r>
            <w:r w:rsidRPr="00DF0DBB">
              <w:rPr>
                <w:rFonts w:hAnsi="Times New Roman"/>
                <w:color w:val="000000"/>
                <w:spacing w:val="-2"/>
                <w:sz w:val="28"/>
                <w:szCs w:val="28"/>
              </w:rPr>
              <w:t xml:space="preserve">серийное производство которой должно быть освоено </w:t>
            </w:r>
            <w:r w:rsidRPr="00DF0DBB">
              <w:rPr>
                <w:rFonts w:hAnsi="Times New Roman"/>
                <w:color w:val="000000"/>
                <w:spacing w:val="-1"/>
                <w:sz w:val="28"/>
                <w:szCs w:val="28"/>
              </w:rPr>
              <w:t>в результате разработки и внедрения или внедрения соответствующей современной технологии</w:t>
            </w:r>
          </w:p>
        </w:tc>
        <w:tc>
          <w:tcPr>
            <w:tcW w:w="7088" w:type="dxa"/>
          </w:tcPr>
          <w:p w:rsidR="00DF0DBB" w:rsidRPr="00DF0DBB" w:rsidRDefault="00DF0DBB" w:rsidP="00DF0DBB">
            <w:pPr>
              <w:widowControl w:val="0"/>
              <w:shd w:val="clear" w:color="auto" w:fill="FFFFFF"/>
              <w:tabs>
                <w:tab w:val="left" w:leader="underscore" w:pos="7618"/>
                <w:tab w:val="left" w:leader="underscore" w:pos="10426"/>
              </w:tabs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  <w:tr w:rsidR="00DF0DBB" w:rsidRPr="00DF0DBB" w:rsidTr="009F571B">
        <w:trPr>
          <w:trHeight w:val="338"/>
        </w:trPr>
        <w:tc>
          <w:tcPr>
            <w:tcW w:w="7939" w:type="dxa"/>
          </w:tcPr>
          <w:p w:rsidR="00DF0DBB" w:rsidRPr="00DF0DBB" w:rsidRDefault="00DF0DBB" w:rsidP="00DF0D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110" w:line="322" w:lineRule="exact"/>
              <w:rPr>
                <w:rFonts w:hAnsi="Times New Roman"/>
                <w:color w:val="000000"/>
                <w:spacing w:val="-17"/>
                <w:sz w:val="28"/>
                <w:szCs w:val="28"/>
              </w:rPr>
            </w:pPr>
            <w:r w:rsidRPr="00DF0DBB">
              <w:rPr>
                <w:rFonts w:hAnsi="Times New Roman"/>
                <w:color w:val="000000"/>
                <w:spacing w:val="-3"/>
                <w:sz w:val="28"/>
                <w:szCs w:val="28"/>
              </w:rPr>
              <w:t xml:space="preserve">Возможность создания при применении технологии </w:t>
            </w:r>
            <w:r w:rsidRPr="00DF0DBB">
              <w:rPr>
                <w:rFonts w:hAnsi="Times New Roman"/>
                <w:color w:val="000000"/>
                <w:spacing w:val="-1"/>
                <w:sz w:val="28"/>
                <w:szCs w:val="28"/>
              </w:rPr>
              <w:t>производства, отвечающего современным производственным практикам и стандартам</w:t>
            </w:r>
          </w:p>
        </w:tc>
        <w:tc>
          <w:tcPr>
            <w:tcW w:w="7088" w:type="dxa"/>
          </w:tcPr>
          <w:p w:rsidR="00DF0DBB" w:rsidRPr="00DF0DBB" w:rsidRDefault="00DF0DBB" w:rsidP="00DF0DBB">
            <w:pPr>
              <w:widowControl w:val="0"/>
              <w:shd w:val="clear" w:color="auto" w:fill="FFFFFF"/>
              <w:tabs>
                <w:tab w:val="left" w:leader="underscore" w:pos="7618"/>
                <w:tab w:val="left" w:leader="underscore" w:pos="10426"/>
              </w:tabs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  <w:tr w:rsidR="00DF0DBB" w:rsidRPr="00DF0DBB" w:rsidTr="009F571B">
        <w:trPr>
          <w:trHeight w:val="338"/>
        </w:trPr>
        <w:tc>
          <w:tcPr>
            <w:tcW w:w="7939" w:type="dxa"/>
          </w:tcPr>
          <w:p w:rsidR="00DF0DBB" w:rsidRPr="00DF0DBB" w:rsidRDefault="00DF0DBB" w:rsidP="00DF0DB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110" w:line="322" w:lineRule="exact"/>
              <w:rPr>
                <w:rFonts w:hAnsi="Times New Roman"/>
                <w:color w:val="000000"/>
                <w:spacing w:val="-17"/>
                <w:sz w:val="28"/>
                <w:szCs w:val="28"/>
              </w:rPr>
            </w:pPr>
            <w:r w:rsidRPr="00DF0DBB">
              <w:rPr>
                <w:rFonts w:hAnsi="Times New Roman"/>
                <w:color w:val="000000"/>
                <w:spacing w:val="-3"/>
                <w:sz w:val="28"/>
                <w:szCs w:val="28"/>
              </w:rPr>
              <w:t xml:space="preserve">Снижение негативного воздействия на окружающую среду, ресурсоэффективность и энергоэффективность </w:t>
            </w:r>
            <w:r w:rsidRPr="00DF0DBB">
              <w:rPr>
                <w:rFonts w:hAnsi="Times New Roman"/>
                <w:color w:val="000000"/>
                <w:sz w:val="28"/>
                <w:szCs w:val="28"/>
              </w:rPr>
              <w:t>современной технологии</w:t>
            </w:r>
          </w:p>
        </w:tc>
        <w:tc>
          <w:tcPr>
            <w:tcW w:w="7088" w:type="dxa"/>
          </w:tcPr>
          <w:p w:rsidR="00DF0DBB" w:rsidRPr="00DF0DBB" w:rsidRDefault="00DF0DBB" w:rsidP="00DF0DBB">
            <w:pPr>
              <w:widowControl w:val="0"/>
              <w:shd w:val="clear" w:color="auto" w:fill="FFFFFF"/>
              <w:tabs>
                <w:tab w:val="left" w:leader="underscore" w:pos="7618"/>
                <w:tab w:val="left" w:leader="underscore" w:pos="10426"/>
              </w:tabs>
              <w:autoSpaceDE w:val="0"/>
              <w:autoSpaceDN w:val="0"/>
              <w:adjustRightInd w:val="0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384" w:lineRule="exact"/>
        <w:ind w:left="4901" w:right="207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F0DBB" w:rsidRDefault="00F342FF" w:rsidP="00037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42F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Описание технологии и подтверждающие документы не должны содержать информацию, идентифицирующую заявителя</w:t>
      </w:r>
      <w:r w:rsidR="00037B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использовать в указываемой информации идентификационные признаки: например наименование организации, ОГРН, ИНН, КПП, указание ФИО уполномоченных лиц, являющихся сотрудниками организации-заявителя, не использовать при загрузке бланки и печати или иные признаки, по которым можно однозначно идентифицировать заявителя</w:t>
      </w:r>
      <w:r w:rsid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06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3B05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Сведения, указанные в п.п.1-3 </w:t>
      </w:r>
      <w:r w:rsidR="00F06A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</w:t>
      </w:r>
      <w:r w:rsidR="003B05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быть представлены дополнительно в </w:t>
      </w:r>
      <w:r w:rsidR="00F06A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развернутом виде</w:t>
      </w:r>
      <w:r w:rsidR="008F7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отдельных файлах </w:t>
      </w:r>
      <w:r w:rsidR="002D5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максимальным размером 50.0 Мб</w:t>
      </w:r>
    </w:p>
    <w:p w:rsidR="00F342FF" w:rsidRDefault="00F342FF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42FF" w:rsidRDefault="00F342FF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7F52" w:rsidRDefault="008F7F52" w:rsidP="00830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7BE9" w:rsidRDefault="00037BE9" w:rsidP="008304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Информация для сведения:</w:t>
      </w:r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&lt;1&gt; 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>Описание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>основных технических характеристик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>свойств) промышленной продукции и(или) требования к современной технологии, то есть к способу (методам) производства промышленной продукции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B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F0DBB">
        <w:rPr>
          <w:rFonts w:ascii="Times New Roman" w:eastAsiaTheme="minorEastAsia" w:hAnsi="Times New Roman" w:cs="Times New Roman"/>
          <w:i/>
          <w:sz w:val="28"/>
          <w:szCs w:val="28"/>
        </w:rPr>
        <w:t xml:space="preserve">справочно: либо указывается описание особенностей промышленной продукции, продукции, которая будет производиться с использованием технологии, либо указывается особенный </w:t>
      </w:r>
      <w:r w:rsidRPr="00DF0DB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DF0DBB">
        <w:rPr>
          <w:rFonts w:ascii="Times New Roman" w:eastAsiaTheme="minorEastAsia" w:hAnsi="Times New Roman" w:cs="Times New Roman"/>
          <w:i/>
          <w:sz w:val="28"/>
          <w:szCs w:val="28"/>
        </w:rPr>
        <w:t>современный</w:t>
      </w:r>
      <w:r w:rsidRPr="00DF0DBB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DF0DBB">
        <w:rPr>
          <w:rFonts w:ascii="Times New Roman" w:eastAsiaTheme="minorEastAsia" w:hAnsi="Times New Roman" w:cs="Times New Roman"/>
          <w:i/>
          <w:sz w:val="28"/>
          <w:szCs w:val="28"/>
        </w:rPr>
        <w:t xml:space="preserve"> способ производства промышленной продукции либо одновременно и то, и другое</w:t>
      </w:r>
      <w:r w:rsidRPr="00DF0DBB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При этом, промышленная продукция, произведенная в рамках специального инвестиционного контракта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должна отвечать требованию о конкурентоспособности на мировом уровне, обоснование которого приводится в разделе </w:t>
      </w:r>
      <w:r w:rsidRPr="00DF0DBB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 формы «Информация для оценки технологии».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Для промышленной продукции горнодобывающих производств может быть указан только способ (метод) производства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DBB" w:rsidRPr="00DF0DBB" w:rsidRDefault="00DF0DBB" w:rsidP="00DF0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&lt;2&gt; В соответствии с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BB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пунктом 4 части 5</w:t>
      </w:r>
      <w:r w:rsidRP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0DB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статьи 18</w:t>
      </w:r>
      <w:r w:rsidRPr="00DF0DBB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31.12.2014 № 488-ФЗ «О промышленной политике в Российской Федерации»</w:t>
      </w:r>
      <w:r w:rsidRPr="00DF0DBB">
        <w:rPr>
          <w:rFonts w:ascii="Calibri" w:eastAsiaTheme="minorEastAsia" w:hAnsi="Calibri" w:cs="Times New Roman"/>
          <w:sz w:val="28"/>
          <w:szCs w:val="28"/>
        </w:rPr>
        <w:t xml:space="preserve"> </w:t>
      </w:r>
      <w:r w:rsidRP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специальным инвестиционным контрактом инвестор обязуется: 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>обеспечить наличие у инвестора права создавать результаты интеллектуальной деятельности на основе результатов интеллектуальной деятельности, право использования которых в составе технологии, включенной в перечень современных технологий, получено инвестором, а также права получать патенты (свидетельства) на созданные результаты интеллектуальной деятельности (если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Федерации, указанным в пункте 7 части 1 статьи 6 Федерального закона от 31.12.2014 № 488-ФЗ «О промышленной политике в Российской Федерации»).</w:t>
      </w:r>
    </w:p>
    <w:p w:rsidR="00DF0DBB" w:rsidRPr="00DF0DBB" w:rsidRDefault="00DF0DBB" w:rsidP="00DF0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&lt;3&gt; В соответствии с пунктом 5 Правил формирования и актуализации перечня видов технологий, признаваемых современными технологиями в целях заключения специальных инвестиционных контрактов, утвержденных постановлением Правительства Российской Федерации от 21.03.2020 № 319</w:t>
      </w:r>
      <w:r w:rsidRPr="00DF0D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современные технологии распределяются по 3 группам: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1-я группа - современные технологии, которые необходимо разработать и внедрить для создания серийного производства промышленной продукции;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2-я группа - разработанные современные технологии, которые необходимо внедрить для создания серийного производства промышленной продукции;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lastRenderedPageBreak/>
        <w:t>3-я группа - разработанные современные технологии, которые необходимо адаптировать для внедрения на базе существующего на территории Российской Федерации производства промышленной продукции.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&lt;4&gt; Согласно пункту 20 Указа Президента Российской Федерации от 01.12.2016 № 642 «О Стратегии научно-технологического развития Российской Федерации» приоритеты научно-технологического развития Российской Федерации – это направления, которые позволят получить научные и научно-технические результаты и создать технологии, являющиеся основой инновационного развития внутреннего рынка продуктов и услуг, устойчивого положения России на внешнем рынке, и обеспечат: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в) переход к персонализированной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антибактериальных);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 xml:space="preserve">г) переход к высокопродуктивному и экологически чистому агро- и аквахозяйству,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 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д)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государства;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DF0DBB" w:rsidRPr="00DF0DBB" w:rsidRDefault="00DF0DBB" w:rsidP="00DF0D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</w:rPr>
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DBB" w:rsidRPr="00DF0DBB" w:rsidRDefault="00DF0DBB" w:rsidP="00DF0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&lt;5&gt; В данной графе могут быть указаны (при наличии) свойства промышленной продукции подвергаться в будущем </w:t>
      </w:r>
      <w:r w:rsidRPr="00DF0D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изменениям (модификации, совершенствованию) и(или) возможность совершенствования метода производства промышленной продукции, которые усилят существующие или приведут к появлению новых уникальных свойств промышленной продукции и(или) способа производства промышленной продукции.</w:t>
      </w:r>
    </w:p>
    <w:p w:rsidR="00DF0DBB" w:rsidRPr="00DF0DBB" w:rsidRDefault="00DF0DBB" w:rsidP="00DF0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0DBB" w:rsidRPr="00DF0DBB" w:rsidSect="008F7F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8F0"/>
    <w:multiLevelType w:val="singleLevel"/>
    <w:tmpl w:val="08F4D47C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E0"/>
    <w:rsid w:val="00037BE9"/>
    <w:rsid w:val="002D54E0"/>
    <w:rsid w:val="003B054C"/>
    <w:rsid w:val="00634634"/>
    <w:rsid w:val="006A1209"/>
    <w:rsid w:val="00830429"/>
    <w:rsid w:val="008F7F52"/>
    <w:rsid w:val="009F27E0"/>
    <w:rsid w:val="00D361E0"/>
    <w:rsid w:val="00DF0DBB"/>
    <w:rsid w:val="00F06A34"/>
    <w:rsid w:val="00F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F0D9"/>
  <w15:chartTrackingRefBased/>
  <w15:docId w15:val="{CCFA4609-9513-44ED-95E4-E279A44C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DBB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10</cp:revision>
  <cp:lastPrinted>2020-06-03T11:28:00Z</cp:lastPrinted>
  <dcterms:created xsi:type="dcterms:W3CDTF">2020-06-03T09:04:00Z</dcterms:created>
  <dcterms:modified xsi:type="dcterms:W3CDTF">2020-06-03T11:52:00Z</dcterms:modified>
</cp:coreProperties>
</file>