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c0504d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c0504d"/>
          <w:rtl w:val="0"/>
          <w:lang w:val="ru-RU"/>
        </w:rPr>
        <w:t>Паспорт проекта</w:t>
      </w: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c0504d"/>
        </w:rPr>
      </w:pP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1843"/>
        <w:gridCol w:w="1276"/>
        <w:gridCol w:w="1983"/>
        <w:gridCol w:w="3533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Номинация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Обучающиеся ПОУ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обучающиеся вуза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1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Направление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электролизное производство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литейные технологии и инновационные сплавы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глиноземное производство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углеродное производство и материал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инновационная продукция из алюминия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Тип проекта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работа в области фундаментальных и прикладных исследований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опытно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конструкторская разработка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проектное решение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кайдзен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решение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33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 xml:space="preserve">Информация об Участнике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команде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33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ФИО участника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Данные участника</w:t>
            </w:r>
          </w:p>
        </w:tc>
      </w:tr>
      <w:tr>
        <w:tblPrEx>
          <w:shd w:val="clear" w:color="auto" w:fill="d0ddef"/>
        </w:tblPrEx>
        <w:trPr>
          <w:trHeight w:val="1211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ФИО Участника </w:t>
            </w:r>
            <w:r>
              <w:rPr>
                <w:rFonts w:ascii="Times New Roman" w:hAnsi="Times New Roman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Роль в проекте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Опыт участия в проектной 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научной деятельности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E-mail:</w:t>
            </w:r>
          </w:p>
        </w:tc>
      </w:tr>
      <w:tr>
        <w:tblPrEx>
          <w:shd w:val="clear" w:color="auto" w:fill="d0ddef"/>
        </w:tblPrEx>
        <w:trPr>
          <w:trHeight w:val="1211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ФИО Участника </w:t>
            </w:r>
            <w:r>
              <w:rPr>
                <w:rFonts w:ascii="Times New Roman" w:hAnsi="Times New Roman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Роль в проекте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Опыт участия в проектной 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научной деятельности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c0504d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E-mail: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…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933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Описание проекта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Цель проекта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(1-2 </w:t>
            </w:r>
            <w:r>
              <w:rPr>
                <w:rFonts w:ascii="Times New Roman" w:hAnsi="Times New Roman" w:hint="default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Fonts w:ascii="Times New Roman" w:hAnsi="Times New Roman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1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Краткое описание проекта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Актуальность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u w:color="c0504d"/>
                <w:shd w:val="nil" w:color="auto" w:fill="auto"/>
                <w:rtl w:val="0"/>
                <w:lang w:val="ru-RU"/>
              </w:rPr>
              <w:t>какую проблему решает</w:t>
            </w:r>
            <w:r>
              <w:rPr>
                <w:rFonts w:ascii="Times New Roman" w:hAnsi="Times New Roman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1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Основные технологические решения </w:t>
            </w:r>
            <w:r>
              <w:rPr>
                <w:rFonts w:ascii="Times New Roman" w:hAnsi="Times New Roman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конкретно предлагается сделать</w:t>
            </w:r>
            <w:r>
              <w:rPr>
                <w:rFonts w:ascii="Times New Roman" w:hAnsi="Times New Roman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решить обозначенную проблему</w:t>
            </w:r>
            <w:r>
              <w:rPr>
                <w:rFonts w:ascii="Times New Roman" w:hAnsi="Times New Roman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3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Где может быть использованы результаты проекта</w:t>
            </w:r>
            <w:r>
              <w:rPr>
                <w:rFonts w:ascii="Times New Roman" w:hAnsi="Times New Roman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следует перечислить предприятия ОК РУСАЛ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на которых возможно использование результатов проекта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2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Результаты проекта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необходимо перечислить то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что будет получено после окончание проекта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технология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элементы оборудования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состав сплава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новые технологические режимы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прототип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лабораторный образец и др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u w:color="c0504d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2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33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План реализации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*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33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1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Мероприятие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Результат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что будет получено после выполнения мероприятия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1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1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c0504d"/>
                <w:shd w:val="nil" w:color="auto" w:fill="auto"/>
                <w:rtl w:val="0"/>
                <w:lang w:val="ru-RU"/>
              </w:rPr>
              <w:t>…</w:t>
            </w:r>
          </w:p>
        </w:tc>
        <w:tc>
          <w:tcPr>
            <w:tcW w:type="dxa" w:w="31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933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 A A A"/>
        <w:widowControl w:val="0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c0504d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 A A A">
    <w:name w:val="Текстовый блок A A A A"/>
    <w:next w:val="Текстовый блок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