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D5" w:rsidRPr="00A303EE" w:rsidRDefault="001D23A6" w:rsidP="001D2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EE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ЭИСИ</w:t>
      </w:r>
    </w:p>
    <w:p w:rsidR="001D23A6" w:rsidRPr="001D23A6" w:rsidRDefault="001D23A6" w:rsidP="001D23A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 «</w:t>
      </w:r>
      <w:proofErr w:type="spellStart"/>
      <w:r w:rsidRPr="001D23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опн_мол</w:t>
      </w:r>
      <w:proofErr w:type="spellEnd"/>
      <w:r w:rsidRPr="001D23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Задача конкурса</w:t>
      </w: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привлечение молодых ученых к активному участию в фундаментальных научных исследованиях в сфере общественно-политических наук, создание условий молодым ученым для проведения самостоятельных исследований по важнейшим проблемам в сфере общественно-политических наук.</w:t>
      </w:r>
    </w:p>
    <w:p w:rsidR="001D23A6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Требования к проекту</w:t>
      </w:r>
    </w:p>
    <w:p w:rsidR="001D23A6" w:rsidRPr="00A303EE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конкурсный отбор должны быть представлены проекты фундаментальных исследований по следующим тематическим направлениям в сфере общественно-политических наук: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Государственная политика: новые вызовы, механизмы и тенденции формирования.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в сфере устойчивости современных государственных систем, функционирования субъектов государственной политики, проблем государственного управления, различных отраслевых политик, направлений эволюции государственной политики, взаимодействия государства и гражданского общества, эффективности государственных служащих.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Социальная активность в современном обществе.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Исследования, затрагивающие различные формы социальной активности и ее влияния на политические процессы, волонтерского движения, гражданских инициатив, формирования гражданского общества, вовлечения граждан в социально-политические процессы на уровне регионов и страны, а также анализ деструктивного и </w:t>
      </w:r>
      <w:proofErr w:type="spellStart"/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девиантного</w:t>
      </w:r>
      <w:proofErr w:type="spellEnd"/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поведения, экстремистских форм социальной активности.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Политическая история России: закономерности и альтернативы.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исторических символов в политических процессах страны, наиболее значимых точек бифуркации в политической истории России, дилемм развития на основных исторических этапах, политической модернизации и становления современной политической системы страны, эволюционной и революционной составляющих в политической истории страны.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Новые коммуникационные технологии в современном обществе: возможности и границы применения.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Исследования, связанные с использованием новых онлайн и офлайн решений в современной коммуникации, в том числе цифровых технологий, использования возможностей социальных сетей и мессенджеров в политике, </w:t>
      </w:r>
      <w:proofErr w:type="spellStart"/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геймификации</w:t>
      </w:r>
      <w:proofErr w:type="spellEnd"/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социально-политических процессов.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 Образ будущего России: государство, человек, общество.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в сфере конструирования ключевых образов для обеспечения устойчивого развития России, формирования имиджа государства и определения места человека в новом обществе, решения проблем формирования государственной идентичности, восприятия будущего России различными социальными группами.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6. Современный мир: </w:t>
      </w:r>
      <w:proofErr w:type="spellStart"/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акторы</w:t>
      </w:r>
      <w:proofErr w:type="spellEnd"/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тренды мирового политического развития.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современном мире, формирования </w:t>
      </w:r>
      <w:proofErr w:type="spellStart"/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контртенденций</w:t>
      </w:r>
      <w:proofErr w:type="spellEnd"/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локализации и изоляционизма, сравнения 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7. Современная политическая система России: тенденции и направления развития.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лидерства в политическом процессе, современного состояния партийного ландшафта, институциональных особенностей в законодательной, исполнительной и судебной ветвях власти, политической культуры, социально-политических последствий конституционных изменений, влияния групп интересов на политический процесс, местного самоуправления.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8. Формирование и реализация государственной молодежной политики.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Исследования, связанные c различными форматами работы с молодежью на уровне государства в России и зарубежных странах, развитием патриотизма, политическими ценностями и установками современной молодежи, особенностями политической культуры молодых людей.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9. Ценности и традиции в формировании политической идентичности.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социокультурных ценностей российских граждан, символической политики, актуальной структуры политического сознания.</w:t>
      </w:r>
    </w:p>
    <w:p w:rsidR="001D23A6" w:rsidRPr="001E24D1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10. Этнополитические процессы в России и мире.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в сфере межнациональных отношений в России и зарубежных странах, современной этнополитической ситуации в регионах РФ, механизмов государственной национальной политики, идентичности и языков (в том числе в контексте Всероссийской переписи населения 2020 г.), причин экстремистского насилия, обеспечения межнационального мира и согласия.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Заявленное в проекте исследование </w:t>
      </w: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должно быть фундаментальным</w:t>
      </w: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D23A6" w:rsidRPr="00A303EE" w:rsidRDefault="001D23A6" w:rsidP="001D23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Заявленное в проекте </w:t>
      </w: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исследование должно соответствовать тематическому направлению конкурса.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 подведения</w:t>
      </w: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итогов</w:t>
      </w: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конкурса проект </w:t>
      </w: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 должен быть повторно подан</w:t>
      </w: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настоящий конкурс и другие конкурсы.</w:t>
      </w:r>
    </w:p>
    <w:p w:rsidR="001D23A6" w:rsidRPr="001D23A6" w:rsidRDefault="001D23A6" w:rsidP="001D23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Проект не может быть представлен на конкурс</w:t>
      </w: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если по своему содержанию он аналогичен ранее поддержанным проектам</w:t>
      </w:r>
      <w:r w:rsidRPr="001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независимо от источника финансирования.</w:t>
      </w:r>
    </w:p>
    <w:p w:rsidR="00A303EE" w:rsidRPr="00A303EE" w:rsidRDefault="00A303EE" w:rsidP="00A303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размер гранта: 700 000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1D23A6" w:rsidRDefault="00A303EE" w:rsidP="00A303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Минимальный размер гранта: 400 000 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A303EE" w:rsidRDefault="00A303EE" w:rsidP="00A303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 проекта: 8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</w:t>
      </w:r>
    </w:p>
    <w:p w:rsidR="00A303EE" w:rsidRPr="00A303EE" w:rsidRDefault="00A303EE" w:rsidP="00A303E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A30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участнику конкурса</w:t>
      </w:r>
    </w:p>
    <w:p w:rsidR="00A303EE" w:rsidRPr="00A303EE" w:rsidRDefault="00A303EE" w:rsidP="001E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могут участвовать граждане Российской Федерации, а также иностранные граждане и лица без гражданства, имеющие статус налогового резидента Российской Федерации, 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бумажных носителях или соглашение об использовании электронной подписи в электронном взаимодействии, заключаемое РФФИ с физическим лицом, по правилам РФФИ.</w:t>
      </w:r>
    </w:p>
    <w:p w:rsidR="00A303EE" w:rsidRPr="001E24D1" w:rsidRDefault="00A303EE" w:rsidP="001E24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Возраст участника конкурса не должен превышать 35 лет на момент подачи заявки.</w:t>
      </w:r>
    </w:p>
    <w:p w:rsidR="00A303EE" w:rsidRPr="00A303EE" w:rsidRDefault="00A303EE" w:rsidP="001E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конкурса не может быть лицо, являющееся руководителем Организации, предоставляющей условия для реализации проекта.</w:t>
      </w:r>
    </w:p>
    <w:p w:rsidR="00A303EE" w:rsidRPr="001E24D1" w:rsidRDefault="00A303EE" w:rsidP="001E24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</w:t>
      </w:r>
      <w:r w:rsidR="001E24D1"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ское лицо, указанное в пункте </w:t>
      </w:r>
      <w:r w:rsidRPr="001E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1., может быть руководителем только одного представленного на конкурс проекта.</w:t>
      </w:r>
    </w:p>
    <w:p w:rsidR="00A303EE" w:rsidRPr="00A303EE" w:rsidRDefault="00A303EE" w:rsidP="001E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лицо не может представить проект на настоящий конкурс, если входит в состав коллектива, подавшего проект на конкурсы 2020 года:</w:t>
      </w:r>
    </w:p>
    <w:p w:rsidR="00A303EE" w:rsidRPr="00A303EE" w:rsidRDefault="001E24D1" w:rsidP="001E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03EE"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 лучшие научные проекты фундаментальных исследований в сфере общественно-политических наук, проводимый совместно РФФИ и ЭИСИ («</w:t>
      </w:r>
      <w:proofErr w:type="spellStart"/>
      <w:r w:rsidR="00A303EE"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опн</w:t>
      </w:r>
      <w:proofErr w:type="spellEnd"/>
      <w:r w:rsidR="00A303EE"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A303EE" w:rsidRPr="00A303EE" w:rsidRDefault="001E24D1" w:rsidP="001E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03EE"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проводимый совместно РФФИ и ЭИСИ («</w:t>
      </w:r>
      <w:proofErr w:type="spellStart"/>
      <w:r w:rsidR="00A303EE"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наставник_опн</w:t>
      </w:r>
      <w:proofErr w:type="spellEnd"/>
      <w:r w:rsidR="00A303EE"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:rsidR="00A303EE" w:rsidRDefault="00A303EE" w:rsidP="001E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лицо не может представить проект на настоящий конкурс, если является участником поддержанного в 2019 году проекта Конкурса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наставник_опн</w:t>
      </w:r>
      <w:proofErr w:type="spellEnd"/>
      <w:r w:rsidRPr="00A303EE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1E24D1" w:rsidRDefault="001E24D1" w:rsidP="001E24D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E24D1" w:rsidRPr="00476F59" w:rsidRDefault="001E24D1" w:rsidP="001E24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1E24D1" w:rsidRPr="00476F59" w:rsidRDefault="001E24D1" w:rsidP="001E24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 </w:t>
      </w:r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</w:t>
      </w:r>
      <w:proofErr w:type="gramEnd"/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72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01.06.2020 года.</w:t>
      </w:r>
    </w:p>
    <w:p w:rsidR="001E24D1" w:rsidRDefault="001E24D1" w:rsidP="001E24D1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r w:rsidRPr="001E24D1">
        <w:rPr>
          <w:rStyle w:val="a4"/>
          <w:rFonts w:ascii="Times New Roman" w:hAnsi="Times New Roman" w:cs="Times New Roman"/>
          <w:b/>
          <w:sz w:val="24"/>
          <w:szCs w:val="24"/>
        </w:rPr>
        <w:t>https://www.rfbr.ru/rffi/ru/contest/n_812/o_2104344</w:t>
      </w:r>
    </w:p>
    <w:p w:rsidR="001E24D1" w:rsidRPr="00476F59" w:rsidRDefault="001E24D1" w:rsidP="001E2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1E24D1" w:rsidRPr="00476F59" w:rsidRDefault="001E24D1" w:rsidP="001E2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6 апреля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1E24D1" w:rsidRPr="00476F59" w:rsidRDefault="001E24D1" w:rsidP="001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1E24D1" w:rsidRPr="00476F59" w:rsidRDefault="001E24D1" w:rsidP="001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1E24D1" w:rsidRPr="00476F59" w:rsidRDefault="001E24D1" w:rsidP="001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1E24D1" w:rsidRDefault="001E24D1" w:rsidP="001E24D1">
      <w:pPr>
        <w:rPr>
          <w:rFonts w:ascii="Times New Roman" w:hAnsi="Times New Roman"/>
          <w:sz w:val="28"/>
          <w:szCs w:val="28"/>
        </w:rPr>
      </w:pPr>
    </w:p>
    <w:p w:rsidR="001E24D1" w:rsidRDefault="001E24D1" w:rsidP="001E24D1">
      <w:pPr>
        <w:jc w:val="right"/>
        <w:rPr>
          <w:rFonts w:ascii="Times New Roman" w:hAnsi="Times New Roman"/>
          <w:sz w:val="28"/>
          <w:szCs w:val="28"/>
        </w:rPr>
      </w:pPr>
    </w:p>
    <w:p w:rsidR="001E24D1" w:rsidRDefault="001E24D1" w:rsidP="001E24D1">
      <w:pPr>
        <w:jc w:val="right"/>
        <w:rPr>
          <w:rFonts w:ascii="Times New Roman" w:hAnsi="Times New Roman"/>
          <w:sz w:val="28"/>
          <w:szCs w:val="28"/>
        </w:rPr>
      </w:pPr>
    </w:p>
    <w:p w:rsidR="001E24D1" w:rsidRDefault="001E24D1" w:rsidP="001E24D1">
      <w:pPr>
        <w:jc w:val="right"/>
        <w:rPr>
          <w:rFonts w:ascii="Times New Roman" w:hAnsi="Times New Roman"/>
          <w:sz w:val="28"/>
          <w:szCs w:val="28"/>
        </w:rPr>
      </w:pPr>
    </w:p>
    <w:p w:rsidR="001E24D1" w:rsidRDefault="001E24D1" w:rsidP="001E24D1">
      <w:pPr>
        <w:jc w:val="right"/>
        <w:rPr>
          <w:rFonts w:ascii="Times New Roman" w:hAnsi="Times New Roman"/>
          <w:sz w:val="28"/>
          <w:szCs w:val="28"/>
        </w:rPr>
      </w:pPr>
    </w:p>
    <w:p w:rsidR="001E24D1" w:rsidRDefault="001E24D1" w:rsidP="001E24D1">
      <w:pPr>
        <w:jc w:val="right"/>
        <w:rPr>
          <w:rFonts w:ascii="Times New Roman" w:hAnsi="Times New Roman"/>
          <w:sz w:val="28"/>
          <w:szCs w:val="28"/>
        </w:rPr>
      </w:pPr>
    </w:p>
    <w:p w:rsidR="001E24D1" w:rsidRDefault="001E24D1" w:rsidP="001E24D1">
      <w:pPr>
        <w:jc w:val="right"/>
        <w:rPr>
          <w:rFonts w:ascii="Times New Roman" w:hAnsi="Times New Roman"/>
          <w:sz w:val="28"/>
          <w:szCs w:val="28"/>
        </w:rPr>
      </w:pPr>
    </w:p>
    <w:p w:rsidR="001E24D1" w:rsidRDefault="001E24D1" w:rsidP="001E24D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24D1" w:rsidRPr="00A615DB" w:rsidRDefault="001E24D1" w:rsidP="001E24D1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24D1" w:rsidRPr="00A615DB" w:rsidRDefault="001E24D1" w:rsidP="001E24D1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1E24D1" w:rsidRPr="00A615DB" w:rsidRDefault="001E24D1" w:rsidP="001E24D1">
      <w:pPr>
        <w:rPr>
          <w:rFonts w:ascii="Calibri" w:hAnsi="Calibri"/>
          <w:sz w:val="28"/>
          <w:szCs w:val="28"/>
        </w:rPr>
      </w:pPr>
    </w:p>
    <w:p w:rsidR="001E24D1" w:rsidRPr="00A615DB" w:rsidRDefault="001E24D1" w:rsidP="001E24D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1E24D1" w:rsidRPr="00A615DB" w:rsidRDefault="001E24D1" w:rsidP="001E24D1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1E24D1" w:rsidRPr="00A615DB" w:rsidRDefault="001E24D1" w:rsidP="001E24D1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1E24D1" w:rsidRPr="00A615DB" w:rsidRDefault="001E24D1" w:rsidP="001E24D1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1E24D1" w:rsidRPr="00A615DB" w:rsidRDefault="001E24D1" w:rsidP="001E24D1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1E24D1" w:rsidRPr="00A615DB" w:rsidRDefault="001E24D1" w:rsidP="001E24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E24D1" w:rsidRPr="00A615DB" w:rsidTr="00892F05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1E24D1" w:rsidRPr="00A615DB" w:rsidRDefault="001E24D1" w:rsidP="00892F05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E24D1" w:rsidRPr="00A615DB" w:rsidTr="00892F05">
        <w:trPr>
          <w:trHeight w:val="1131"/>
          <w:jc w:val="center"/>
        </w:trPr>
        <w:tc>
          <w:tcPr>
            <w:tcW w:w="993" w:type="dxa"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4D1" w:rsidRPr="00A615DB" w:rsidRDefault="001E24D1" w:rsidP="00892F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E24D1" w:rsidRPr="00A615DB" w:rsidRDefault="001E24D1" w:rsidP="001E24D1">
      <w:pPr>
        <w:rPr>
          <w:rFonts w:ascii="Times New Roman" w:hAnsi="Times New Roman"/>
          <w:sz w:val="28"/>
          <w:szCs w:val="28"/>
        </w:rPr>
      </w:pPr>
    </w:p>
    <w:p w:rsidR="001E24D1" w:rsidRPr="00A615DB" w:rsidRDefault="001E24D1" w:rsidP="001E24D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E24D1" w:rsidRPr="00A615DB" w:rsidRDefault="001E24D1" w:rsidP="001E24D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1E24D1" w:rsidRPr="00A615DB" w:rsidRDefault="001E24D1" w:rsidP="001E24D1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1E24D1" w:rsidRPr="00A615DB" w:rsidRDefault="001E24D1" w:rsidP="001E24D1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1E24D1" w:rsidRPr="00A615DB" w:rsidRDefault="001E24D1" w:rsidP="001E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D1" w:rsidRPr="00A615DB" w:rsidRDefault="001E24D1" w:rsidP="001E24D1">
      <w:pPr>
        <w:rPr>
          <w:rFonts w:ascii="Times New Roman" w:hAnsi="Times New Roman" w:cs="Times New Roman"/>
        </w:rPr>
      </w:pPr>
    </w:p>
    <w:p w:rsidR="001E24D1" w:rsidRPr="00A615DB" w:rsidRDefault="001E24D1" w:rsidP="001E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D1" w:rsidRPr="00A615DB" w:rsidRDefault="001E24D1" w:rsidP="001E24D1">
      <w:pPr>
        <w:jc w:val="both"/>
        <w:rPr>
          <w:rFonts w:ascii="Times New Roman" w:hAnsi="Times New Roman" w:cs="Times New Roman"/>
          <w:color w:val="5B595B"/>
        </w:rPr>
      </w:pPr>
    </w:p>
    <w:p w:rsidR="001E24D1" w:rsidRPr="00A615DB" w:rsidRDefault="001E24D1" w:rsidP="001E24D1">
      <w:pPr>
        <w:jc w:val="both"/>
        <w:rPr>
          <w:rFonts w:ascii="Times New Roman" w:hAnsi="Times New Roman" w:cs="Times New Roman"/>
          <w:color w:val="5B595B"/>
        </w:rPr>
      </w:pPr>
    </w:p>
    <w:p w:rsidR="001E24D1" w:rsidRDefault="001E24D1" w:rsidP="001E24D1">
      <w:pPr>
        <w:jc w:val="both"/>
      </w:pPr>
    </w:p>
    <w:p w:rsidR="001E24D1" w:rsidRDefault="001E24D1" w:rsidP="001E24D1">
      <w:pPr>
        <w:jc w:val="both"/>
      </w:pPr>
    </w:p>
    <w:p w:rsidR="001E24D1" w:rsidRPr="00CA2E36" w:rsidRDefault="001E24D1" w:rsidP="001E24D1">
      <w:pPr>
        <w:jc w:val="both"/>
      </w:pPr>
    </w:p>
    <w:p w:rsidR="001E24D1" w:rsidRDefault="001E24D1" w:rsidP="001E24D1">
      <w:pPr>
        <w:jc w:val="both"/>
      </w:pPr>
    </w:p>
    <w:p w:rsidR="001E24D1" w:rsidRPr="00440A90" w:rsidRDefault="001E24D1" w:rsidP="001E24D1">
      <w:pPr>
        <w:rPr>
          <w:rFonts w:ascii="Times New Roman" w:hAnsi="Times New Roman" w:cs="Times New Roman"/>
          <w:color w:val="000000" w:themeColor="text1"/>
        </w:rPr>
      </w:pPr>
    </w:p>
    <w:p w:rsidR="001E24D1" w:rsidRPr="001D23A6" w:rsidRDefault="001E24D1" w:rsidP="00A303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24D1" w:rsidRPr="001D23A6" w:rsidSect="00A3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C"/>
    <w:rsid w:val="001D23A6"/>
    <w:rsid w:val="001E24D1"/>
    <w:rsid w:val="00875CD5"/>
    <w:rsid w:val="008C176C"/>
    <w:rsid w:val="00A3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82AA"/>
  <w15:chartTrackingRefBased/>
  <w15:docId w15:val="{4AE07769-EC5A-481A-A796-D957839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4D1"/>
    <w:rPr>
      <w:b/>
      <w:bCs/>
    </w:rPr>
  </w:style>
  <w:style w:type="character" w:styleId="a4">
    <w:name w:val="Hyperlink"/>
    <w:basedOn w:val="a0"/>
    <w:uiPriority w:val="99"/>
    <w:unhideWhenUsed/>
    <w:rsid w:val="001E2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2020-03-16T07:03:00Z</dcterms:created>
  <dcterms:modified xsi:type="dcterms:W3CDTF">2020-03-16T07:30:00Z</dcterms:modified>
</cp:coreProperties>
</file>