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35" w:rsidRDefault="00782A35" w:rsidP="00782A35">
      <w:pPr>
        <w:pStyle w:val="Default"/>
      </w:pPr>
    </w:p>
    <w:p w:rsidR="00782A35" w:rsidRPr="00782A35" w:rsidRDefault="00782A35" w:rsidP="00782A35">
      <w:pPr>
        <w:pStyle w:val="Default"/>
        <w:jc w:val="center"/>
        <w:rPr>
          <w:b/>
        </w:rPr>
      </w:pPr>
      <w:r w:rsidRPr="00782A35">
        <w:rPr>
          <w:b/>
        </w:rPr>
        <w:t>К</w:t>
      </w:r>
      <w:r w:rsidRPr="00782A35">
        <w:rPr>
          <w:b/>
        </w:rPr>
        <w:t>онкурсн</w:t>
      </w:r>
      <w:r w:rsidRPr="00782A35">
        <w:rPr>
          <w:b/>
        </w:rPr>
        <w:t>ый</w:t>
      </w:r>
      <w:r w:rsidRPr="00782A35">
        <w:rPr>
          <w:b/>
        </w:rPr>
        <w:t xml:space="preserve"> </w:t>
      </w:r>
      <w:r w:rsidRPr="00782A35">
        <w:rPr>
          <w:b/>
        </w:rPr>
        <w:t>отбор</w:t>
      </w:r>
      <w:r w:rsidRPr="00782A35">
        <w:rPr>
          <w:b/>
        </w:rPr>
        <w:t xml:space="preserve"> на предоставление</w:t>
      </w:r>
    </w:p>
    <w:p w:rsidR="00782A35" w:rsidRPr="00782A35" w:rsidRDefault="00782A35" w:rsidP="00782A35">
      <w:pPr>
        <w:pStyle w:val="Default"/>
        <w:jc w:val="center"/>
        <w:rPr>
          <w:b/>
        </w:rPr>
      </w:pPr>
      <w:r w:rsidRPr="00782A35">
        <w:rPr>
          <w:b/>
        </w:rPr>
        <w:t>грантов в форме субсидий из федерального бюджета на осуществление государственной поддержки создания и развития научных центров мирового уровня, включая международные математические центры мирового уровня и научные центры мирового уровня, выполняющие исследования и разработки по приоритетам научно-технологического развития</w:t>
      </w:r>
    </w:p>
    <w:p w:rsidR="00782A35" w:rsidRPr="00782A35" w:rsidRDefault="00782A35" w:rsidP="00782A35">
      <w:pPr>
        <w:pStyle w:val="Default"/>
        <w:jc w:val="center"/>
        <w:rPr>
          <w:b/>
        </w:rPr>
      </w:pPr>
    </w:p>
    <w:p w:rsidR="00E727BC" w:rsidRPr="00782A35" w:rsidRDefault="00782A35" w:rsidP="00782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35">
        <w:rPr>
          <w:rFonts w:ascii="Times New Roman" w:hAnsi="Times New Roman" w:cs="Times New Roman"/>
          <w:b/>
          <w:sz w:val="24"/>
          <w:szCs w:val="24"/>
        </w:rPr>
        <w:t>(II очередь. Отбор научных центров мирового уровня, выполняющих исследования и разработки по приоритетам научно-технологического развития)</w:t>
      </w:r>
    </w:p>
    <w:p w:rsidR="00782A35" w:rsidRPr="00782A35" w:rsidRDefault="00782A35" w:rsidP="00782A35">
      <w:pPr>
        <w:pStyle w:val="Default"/>
      </w:pPr>
    </w:p>
    <w:p w:rsidR="00782A35" w:rsidRPr="00782A35" w:rsidRDefault="00782A35" w:rsidP="00782A35">
      <w:pPr>
        <w:pStyle w:val="Default"/>
        <w:jc w:val="both"/>
      </w:pPr>
      <w:r w:rsidRPr="00782A35">
        <w:rPr>
          <w:b/>
        </w:rPr>
        <w:t xml:space="preserve">Организатор конкурсного отбора </w:t>
      </w:r>
      <w:r w:rsidRPr="00782A35">
        <w:t xml:space="preserve">- Министерство науки и высшего образования Российской Федерации </w:t>
      </w:r>
    </w:p>
    <w:p w:rsidR="00782A35" w:rsidRPr="00782A35" w:rsidRDefault="00782A35" w:rsidP="00782A35">
      <w:pPr>
        <w:pStyle w:val="Default"/>
        <w:jc w:val="both"/>
      </w:pPr>
    </w:p>
    <w:p w:rsidR="00782A35" w:rsidRPr="00782A35" w:rsidRDefault="00782A35" w:rsidP="00EA14CA">
      <w:pPr>
        <w:pStyle w:val="Default"/>
        <w:jc w:val="both"/>
      </w:pPr>
      <w:r w:rsidRPr="00782A35">
        <w:rPr>
          <w:b/>
        </w:rPr>
        <w:t>Предмет конкурсного отбора</w:t>
      </w:r>
      <w:r w:rsidRPr="00782A35">
        <w:t>: отбор в установленном порядке научных центров мирового уровня, выполняющих исследования и разработки по приоритетам научно-технологического развития, соответствующих Правилам</w:t>
      </w:r>
      <w:r w:rsidR="00EA14CA" w:rsidRPr="00EA14CA">
        <w:t xml:space="preserve"> </w:t>
      </w:r>
      <w:r w:rsidR="00EA14CA">
        <w:t xml:space="preserve">предоставления грантов </w:t>
      </w:r>
      <w:r w:rsidRPr="00782A35">
        <w:t xml:space="preserve">и </w:t>
      </w:r>
      <w:r w:rsidR="00EA14CA">
        <w:t>требованиям</w:t>
      </w:r>
      <w:r w:rsidRPr="00782A35">
        <w:t xml:space="preserve"> конкурсной документации и предложивших для государственной поддержки лучшие проекты программ создания и развития центров и лучшие условия реализации</w:t>
      </w:r>
      <w:r w:rsidRPr="00782A35">
        <w:t xml:space="preserve"> </w:t>
      </w:r>
      <w:r w:rsidRPr="00782A35">
        <w:t xml:space="preserve">Программ создания и развития центра, для осуществления их последующей государственной поддержки. </w:t>
      </w:r>
    </w:p>
    <w:p w:rsidR="00EA14CA" w:rsidRDefault="00EA14CA" w:rsidP="00EA14CA">
      <w:pPr>
        <w:pStyle w:val="Default"/>
        <w:jc w:val="both"/>
      </w:pPr>
      <w:r w:rsidRPr="00EA14CA">
        <w:rPr>
          <w:b/>
        </w:rPr>
        <w:t>Научный центр мирового уровня</w:t>
      </w:r>
      <w:r>
        <w:rPr>
          <w:b/>
        </w:rPr>
        <w:t xml:space="preserve"> </w:t>
      </w:r>
      <w:r>
        <w:t>–</w:t>
      </w:r>
      <w:r>
        <w:t xml:space="preserve"> </w:t>
      </w:r>
      <w:r w:rsidRPr="00EA14CA">
        <w:t xml:space="preserve">(далее – </w:t>
      </w:r>
      <w:r>
        <w:t xml:space="preserve">центр - </w:t>
      </w:r>
      <w:r w:rsidRPr="00EA14CA">
        <w:t xml:space="preserve">НЦМУ) </w:t>
      </w:r>
      <w:r>
        <w:t xml:space="preserve"> центр, созданный на базе структурного подразделения научной организации, или образовательной организации высшего образования, или научной организации, среднесписочная численность научных работников которой не превышает 150 человек (далее – организация, на базе которой создан центр), либо в форме объединения без образования юридического лица (консорциума) научных организаций и (или) образовательных организаций высшего образования, и (или) образовательной организации, имеющей право реализации основных и дополнительных образовательных программ, не относящихся к типу таких образовательных организаций.</w:t>
      </w:r>
    </w:p>
    <w:p w:rsidR="00EA14CA" w:rsidRDefault="00EA14CA" w:rsidP="00EA14CA">
      <w:pPr>
        <w:pStyle w:val="Default"/>
        <w:jc w:val="both"/>
      </w:pPr>
      <w:r>
        <w:t>НЦМУ различаются по типам и создаются в целях осуществления прорывных исследований преимущественно фундаментального и поискового характера, направленных на решение задач, соответствующих мировому уровню актуальности и значимости, в области математических и смежных наук – международные математические центры мирового уровня, в области геномных исследований и разработок генетических технологий, включая технологии генетического редактирования – центры геномных исследований мирового уровня, а также в научных областях по приоритетам научно-технологического развития Российской Федерации – НЦМУ, выполняющие исследования и разработки по приоритету научно-технологического развития.</w:t>
      </w:r>
    </w:p>
    <w:p w:rsidR="00EA14CA" w:rsidRPr="00782A35" w:rsidRDefault="00EA14CA" w:rsidP="00EA14CA">
      <w:pPr>
        <w:pStyle w:val="Default"/>
        <w:jc w:val="both"/>
      </w:pPr>
    </w:p>
    <w:p w:rsidR="00782A35" w:rsidRPr="00782A35" w:rsidRDefault="00782A35" w:rsidP="00782A35">
      <w:pPr>
        <w:pStyle w:val="Default"/>
        <w:jc w:val="both"/>
        <w:rPr>
          <w:b/>
        </w:rPr>
      </w:pPr>
      <w:r w:rsidRPr="00782A35">
        <w:rPr>
          <w:b/>
        </w:rPr>
        <w:t xml:space="preserve">Конкурсный отбор центров объявляется по следующим приоритетным направлениям научно-технологического развития: </w:t>
      </w:r>
    </w:p>
    <w:p w:rsidR="00782A35" w:rsidRPr="00782A35" w:rsidRDefault="00782A35" w:rsidP="00782A35">
      <w:pPr>
        <w:pStyle w:val="Default"/>
        <w:spacing w:after="197"/>
        <w:jc w:val="both"/>
      </w:pPr>
      <w:r w:rsidRPr="00782A35">
        <w:t xml:space="preserve">1. Передовые цифровые технологии и искусственный интеллект, роботизированные системы, материалы нового поколения. </w:t>
      </w:r>
    </w:p>
    <w:p w:rsidR="00782A35" w:rsidRPr="00782A35" w:rsidRDefault="00782A35" w:rsidP="00782A35">
      <w:pPr>
        <w:pStyle w:val="Default"/>
        <w:spacing w:after="197"/>
        <w:jc w:val="both"/>
      </w:pPr>
      <w:r w:rsidRPr="00782A35">
        <w:t xml:space="preserve">2. Экологически чистая ресурсосберегающая энергетика, эффективное рациональное использование недр и биоресурсов. </w:t>
      </w:r>
    </w:p>
    <w:p w:rsidR="00782A35" w:rsidRPr="00782A35" w:rsidRDefault="00782A35" w:rsidP="00782A35">
      <w:pPr>
        <w:pStyle w:val="Default"/>
        <w:spacing w:after="197"/>
        <w:jc w:val="both"/>
      </w:pPr>
      <w:r w:rsidRPr="00782A35">
        <w:t xml:space="preserve">3. Персонализированная медицина, высокотехнологичное здравоохранение и технологии </w:t>
      </w:r>
      <w:proofErr w:type="spellStart"/>
      <w:r w:rsidRPr="00782A35">
        <w:t>здоровьесбережения</w:t>
      </w:r>
      <w:proofErr w:type="spellEnd"/>
      <w:r w:rsidRPr="00782A35">
        <w:t xml:space="preserve">. </w:t>
      </w:r>
    </w:p>
    <w:p w:rsidR="00782A35" w:rsidRPr="00782A35" w:rsidRDefault="00782A35" w:rsidP="00782A35">
      <w:pPr>
        <w:pStyle w:val="Default"/>
        <w:spacing w:after="197"/>
        <w:jc w:val="both"/>
      </w:pPr>
      <w:r w:rsidRPr="00782A35">
        <w:t xml:space="preserve">4. Высокопродуктивное и экологически чистое </w:t>
      </w:r>
      <w:proofErr w:type="spellStart"/>
      <w:r w:rsidRPr="00782A35">
        <w:t>агро</w:t>
      </w:r>
      <w:proofErr w:type="spellEnd"/>
      <w:r w:rsidRPr="00782A35">
        <w:t xml:space="preserve">- </w:t>
      </w:r>
      <w:proofErr w:type="spellStart"/>
      <w:r w:rsidRPr="00782A35">
        <w:t>аквахозяйство</w:t>
      </w:r>
      <w:proofErr w:type="spellEnd"/>
      <w:r w:rsidRPr="00782A35">
        <w:t xml:space="preserve">, создание безопасных, качественных и функциональных продуктов питания. </w:t>
      </w:r>
    </w:p>
    <w:p w:rsidR="00782A35" w:rsidRPr="00782A35" w:rsidRDefault="00782A35" w:rsidP="00782A35">
      <w:pPr>
        <w:pStyle w:val="Default"/>
        <w:spacing w:after="197"/>
        <w:jc w:val="both"/>
      </w:pPr>
      <w:r w:rsidRPr="00782A35">
        <w:t xml:space="preserve">5. Технологии обеспечения национальной безопасности (противодействие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Pr="00782A35">
        <w:t>киберугрозам</w:t>
      </w:r>
      <w:proofErr w:type="spellEnd"/>
      <w:r w:rsidRPr="00782A35">
        <w:t xml:space="preserve"> и иным источникам опасности для общества и экономики). </w:t>
      </w:r>
    </w:p>
    <w:p w:rsidR="00782A35" w:rsidRPr="00782A35" w:rsidRDefault="00782A35" w:rsidP="00782A35">
      <w:pPr>
        <w:pStyle w:val="Default"/>
        <w:spacing w:after="197"/>
        <w:jc w:val="both"/>
      </w:pPr>
      <w:r w:rsidRPr="00782A35">
        <w:lastRenderedPageBreak/>
        <w:t xml:space="preserve">6. Интеллектуальные транспортные и телекоммуникационные системы, исследование и эффективное освоение геосферы Земли и окружающей Вселенной (космического и воздушного пространства, Мирового океана, Арктики и Антарктики). </w:t>
      </w:r>
    </w:p>
    <w:p w:rsidR="00782A35" w:rsidRPr="00782A35" w:rsidRDefault="00782A35" w:rsidP="00782A35">
      <w:pPr>
        <w:pStyle w:val="Default"/>
        <w:jc w:val="both"/>
      </w:pPr>
      <w:r w:rsidRPr="00782A35">
        <w:t xml:space="preserve">7. Гуманитарные и социальные исследования взаимодействия человека и природы, человека и технологий, социальных институтов как эффективных ответов общества на большие вызовы. </w:t>
      </w:r>
    </w:p>
    <w:p w:rsidR="00782A35" w:rsidRPr="00782A35" w:rsidRDefault="00782A35" w:rsidP="00782A35">
      <w:pPr>
        <w:pStyle w:val="Default"/>
        <w:jc w:val="both"/>
      </w:pPr>
    </w:p>
    <w:p w:rsidR="00782A35" w:rsidRDefault="00782A35" w:rsidP="00782A35">
      <w:pPr>
        <w:pStyle w:val="Default"/>
        <w:jc w:val="both"/>
      </w:pPr>
      <w:r w:rsidRPr="00782A35">
        <w:t xml:space="preserve">Организатор конкурсного отбора заключит Соглашение о предоставлении гранта в форме субсидий из федерального бюджета с организациями, отобранными по результатам конкурсного отбора. </w:t>
      </w:r>
    </w:p>
    <w:p w:rsidR="00EA14CA" w:rsidRPr="00782A35" w:rsidRDefault="00EA14CA" w:rsidP="00782A35">
      <w:pPr>
        <w:pStyle w:val="Default"/>
        <w:jc w:val="both"/>
      </w:pPr>
    </w:p>
    <w:p w:rsidR="00782A35" w:rsidRDefault="00782A35" w:rsidP="00EA14CA">
      <w:pPr>
        <w:pStyle w:val="Default"/>
        <w:spacing w:after="120"/>
        <w:jc w:val="both"/>
      </w:pPr>
      <w:r w:rsidRPr="00EA14CA">
        <w:t>По результатам конкурсного отбора гранты предоставляются на</w:t>
      </w:r>
      <w:r w:rsidRPr="00EA14CA">
        <w:t xml:space="preserve"> </w:t>
      </w:r>
      <w:r w:rsidRPr="00EA14CA">
        <w:t>осуществление государственной поддержки создания и развития</w:t>
      </w:r>
      <w:r w:rsidRPr="00782A35">
        <w:rPr>
          <w:b/>
        </w:rPr>
        <w:t xml:space="preserve"> не менее</w:t>
      </w:r>
      <w:r w:rsidRPr="00782A35">
        <w:t xml:space="preserve"> </w:t>
      </w:r>
      <w:r w:rsidRPr="00782A35">
        <w:rPr>
          <w:b/>
          <w:bCs/>
        </w:rPr>
        <w:t>трех центров</w:t>
      </w:r>
      <w:r w:rsidRPr="00782A35">
        <w:t xml:space="preserve">. </w:t>
      </w:r>
    </w:p>
    <w:p w:rsidR="00EA14CA" w:rsidRPr="00EA14CA" w:rsidRDefault="00EA14CA" w:rsidP="00EA14CA">
      <w:pPr>
        <w:pStyle w:val="Default"/>
        <w:spacing w:after="120"/>
        <w:jc w:val="both"/>
        <w:rPr>
          <w:b/>
        </w:rPr>
      </w:pPr>
      <w:r w:rsidRPr="00EA14CA">
        <w:rPr>
          <w:b/>
        </w:rPr>
        <w:t>Одна организация не может одновременно принимать участие в реализации программ создания и развития 2 и более НЦМУ одного типа.</w:t>
      </w:r>
    </w:p>
    <w:p w:rsidR="00782A35" w:rsidRPr="00782A35" w:rsidRDefault="00782A35" w:rsidP="00782A35">
      <w:pPr>
        <w:pStyle w:val="Default"/>
        <w:jc w:val="both"/>
      </w:pPr>
    </w:p>
    <w:p w:rsidR="00782A35" w:rsidRPr="00782A35" w:rsidRDefault="00782A35" w:rsidP="00782A35">
      <w:pPr>
        <w:pStyle w:val="Default"/>
        <w:jc w:val="both"/>
        <w:rPr>
          <w:b/>
        </w:rPr>
      </w:pPr>
      <w:r w:rsidRPr="00782A35">
        <w:rPr>
          <w:b/>
        </w:rPr>
        <w:t xml:space="preserve">Предельный размер всех грантов до 2021 года составляет не более «3 092 690,0» тыс. рублей, в том числе: </w:t>
      </w:r>
    </w:p>
    <w:p w:rsidR="00782A35" w:rsidRPr="00782A35" w:rsidRDefault="00782A35" w:rsidP="00782A35">
      <w:pPr>
        <w:pStyle w:val="Default"/>
        <w:jc w:val="both"/>
        <w:rPr>
          <w:b/>
        </w:rPr>
      </w:pPr>
    </w:p>
    <w:p w:rsidR="00782A35" w:rsidRPr="00782A35" w:rsidRDefault="00782A35" w:rsidP="00782A35">
      <w:pPr>
        <w:pStyle w:val="Default"/>
        <w:jc w:val="both"/>
        <w:rPr>
          <w:b/>
        </w:rPr>
      </w:pPr>
      <w:r w:rsidRPr="00782A35">
        <w:rPr>
          <w:b/>
        </w:rPr>
        <w:t>на 2020 год</w:t>
      </w:r>
      <w:r w:rsidRPr="00782A35">
        <w:t xml:space="preserve"> – не более «2 394 621,0» тыс. рублей, </w:t>
      </w:r>
      <w:r w:rsidRPr="00782A35">
        <w:rPr>
          <w:b/>
        </w:rPr>
        <w:t xml:space="preserve">в том числе на один центр не более «798 207,0» тыс. рублей; </w:t>
      </w:r>
    </w:p>
    <w:p w:rsidR="00782A35" w:rsidRPr="00782A35" w:rsidRDefault="00782A35" w:rsidP="00782A35">
      <w:pPr>
        <w:pStyle w:val="Default"/>
        <w:jc w:val="both"/>
        <w:rPr>
          <w:b/>
        </w:rPr>
      </w:pPr>
    </w:p>
    <w:p w:rsidR="00782A35" w:rsidRPr="00782A35" w:rsidRDefault="00782A35" w:rsidP="00782A35">
      <w:pPr>
        <w:pStyle w:val="Default"/>
        <w:jc w:val="both"/>
        <w:rPr>
          <w:b/>
        </w:rPr>
      </w:pPr>
      <w:r w:rsidRPr="00782A35">
        <w:rPr>
          <w:b/>
        </w:rPr>
        <w:t>на 2021 год</w:t>
      </w:r>
      <w:r w:rsidRPr="00782A35">
        <w:t xml:space="preserve"> - не более «698 069,0» тыс. рублей, </w:t>
      </w:r>
      <w:r w:rsidRPr="00782A35">
        <w:rPr>
          <w:b/>
        </w:rPr>
        <w:t xml:space="preserve">в том числе на один центр не более «232 689,666» тыс. рублей. </w:t>
      </w:r>
    </w:p>
    <w:p w:rsidR="00782A35" w:rsidRPr="00782A35" w:rsidRDefault="00782A35" w:rsidP="00782A35">
      <w:pPr>
        <w:pStyle w:val="Default"/>
        <w:jc w:val="both"/>
        <w:rPr>
          <w:b/>
        </w:rPr>
      </w:pPr>
    </w:p>
    <w:p w:rsidR="00782A35" w:rsidRPr="00782A35" w:rsidRDefault="00782A35" w:rsidP="00782A35">
      <w:pPr>
        <w:pStyle w:val="Default"/>
        <w:jc w:val="both"/>
        <w:rPr>
          <w:b/>
        </w:rPr>
      </w:pPr>
      <w:r w:rsidRPr="00782A35">
        <w:rPr>
          <w:b/>
        </w:rPr>
        <w:t xml:space="preserve">Срок выполнения работы: </w:t>
      </w:r>
    </w:p>
    <w:p w:rsidR="00782A35" w:rsidRPr="00782A35" w:rsidRDefault="00782A35" w:rsidP="00782A35">
      <w:pPr>
        <w:pStyle w:val="Default"/>
        <w:jc w:val="both"/>
      </w:pPr>
      <w:r w:rsidRPr="00782A35">
        <w:t xml:space="preserve">начало работ: с даты заключения Соглашения. </w:t>
      </w:r>
    </w:p>
    <w:p w:rsidR="00782A35" w:rsidRPr="00782A35" w:rsidRDefault="00782A35" w:rsidP="00782A35">
      <w:pPr>
        <w:pStyle w:val="Default"/>
        <w:jc w:val="both"/>
      </w:pPr>
      <w:r w:rsidRPr="00782A35">
        <w:t xml:space="preserve">срок окончания работ: не позднее «31» декабря 2021 г. </w:t>
      </w:r>
    </w:p>
    <w:p w:rsidR="00782A35" w:rsidRDefault="00782A35" w:rsidP="00782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4CA" w:rsidRDefault="00EA14CA" w:rsidP="00EA14CA">
      <w:pPr>
        <w:pStyle w:val="a3"/>
        <w:spacing w:before="300" w:beforeAutospacing="0" w:after="300" w:afterAutospacing="0" w:line="312" w:lineRule="auto"/>
        <w:rPr>
          <w:rStyle w:val="a4"/>
          <w:color w:val="0070C0"/>
        </w:rPr>
      </w:pPr>
      <w:r w:rsidRPr="00C44611">
        <w:rPr>
          <w:b/>
        </w:rPr>
        <w:t xml:space="preserve">Более подробная  информация о конкурсе размещена на сайте </w:t>
      </w:r>
      <w:r>
        <w:rPr>
          <w:b/>
        </w:rPr>
        <w:t>Организатора конкурса</w:t>
      </w:r>
      <w:r w:rsidRPr="00C44611">
        <w:rPr>
          <w:b/>
        </w:rPr>
        <w:t>:</w:t>
      </w:r>
      <w:r w:rsidRPr="004A17EE">
        <w:t xml:space="preserve"> </w:t>
      </w:r>
      <w:hyperlink r:id="rId4" w:history="1">
        <w:r w:rsidRPr="000D4FD4">
          <w:rPr>
            <w:rStyle w:val="a4"/>
          </w:rPr>
          <w:t>https://minobrnauki.gov.ru/ru/documents/docs/index.php</w:t>
        </w:r>
      </w:hyperlink>
    </w:p>
    <w:p w:rsidR="00EA14CA" w:rsidRPr="00E42F12" w:rsidRDefault="00EA14CA" w:rsidP="00EA14CA">
      <w:pPr>
        <w:pStyle w:val="a3"/>
        <w:spacing w:before="300" w:beforeAutospacing="0" w:after="300" w:afterAutospacing="0" w:line="312" w:lineRule="auto"/>
        <w:jc w:val="both"/>
      </w:pPr>
      <w:r w:rsidRPr="00E42F12">
        <w:t xml:space="preserve">Участие представителей СПбПУ </w:t>
      </w:r>
      <w:r>
        <w:t xml:space="preserve">и направление конкурсных документов организатору конкурса </w:t>
      </w:r>
      <w:r w:rsidRPr="00E42F12">
        <w:t xml:space="preserve">осуществляется централизованно. Организационно-методическое сопровождение конкурса осуществляет Отдел сопровождения конкурсов Управления научно-организационной деятельности (1-й уч. корпус, 324 к., 534-33-02, электронная почта: </w:t>
      </w:r>
      <w:hyperlink r:id="rId5" w:history="1">
        <w:r w:rsidRPr="00E42F12">
          <w:rPr>
            <w:color w:val="0563C1" w:themeColor="hyperlink"/>
            <w:u w:val="single"/>
          </w:rPr>
          <w:t>toy@spbstu.ru</w:t>
        </w:r>
      </w:hyperlink>
      <w:r w:rsidRPr="00E42F12">
        <w:t xml:space="preserve">) Для подтверждения участия в конкурсе необходимо предоставить в Отдел сопровождения конкурсов заявку о намерении принять  участие конкурсе (Приложение). </w:t>
      </w:r>
    </w:p>
    <w:p w:rsidR="00EA14CA" w:rsidRPr="00680155" w:rsidRDefault="00EA14CA" w:rsidP="00EA14CA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2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E42F12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E42F12">
        <w:rPr>
          <w:rFonts w:ascii="Times New Roman" w:hAnsi="Times New Roman" w:cs="Times New Roman"/>
          <w:sz w:val="24"/>
          <w:szCs w:val="24"/>
        </w:rPr>
        <w:t xml:space="preserve"> осуществляться Отделом сопровождения конкурсов в срок </w:t>
      </w:r>
      <w:r w:rsidRPr="00E42F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74614">
        <w:rPr>
          <w:rFonts w:ascii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74614">
        <w:rPr>
          <w:rFonts w:ascii="Times New Roman" w:hAnsi="Times New Roman" w:cs="Times New Roman"/>
          <w:b/>
          <w:sz w:val="24"/>
          <w:szCs w:val="24"/>
        </w:rPr>
        <w:t>преля</w:t>
      </w:r>
      <w:r w:rsidRPr="00E42F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4614">
        <w:rPr>
          <w:rFonts w:ascii="Times New Roman" w:hAnsi="Times New Roman" w:cs="Times New Roman"/>
          <w:b/>
          <w:sz w:val="24"/>
          <w:szCs w:val="24"/>
        </w:rPr>
        <w:t>20</w:t>
      </w:r>
      <w:r w:rsidRPr="00E42F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14CA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2E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2E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002E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2E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2E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2E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2E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2E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Проректору по научной работе</w:t>
      </w: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EA14CA" w:rsidRPr="00EA14CA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1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A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</w:t>
      </w: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 из федерального бюджета на осуществление государственной поддержки создания и развития научных центров мирового уровня, включая международные математические центры мирового уровня и научные центры мирового уровня, выполняющие исследования и разработки по приоритетам научно-технологического развития</w:t>
      </w: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417"/>
        <w:gridCol w:w="1276"/>
        <w:gridCol w:w="1843"/>
        <w:gridCol w:w="1984"/>
        <w:gridCol w:w="1701"/>
      </w:tblGrid>
      <w:tr w:rsidR="00EA14CA" w:rsidRPr="00E42F12" w:rsidTr="00022F97">
        <w:trPr>
          <w:trHeight w:val="1429"/>
        </w:trPr>
        <w:tc>
          <w:tcPr>
            <w:tcW w:w="1815" w:type="dxa"/>
            <w:shd w:val="clear" w:color="auto" w:fill="auto"/>
          </w:tcPr>
          <w:p w:rsidR="00EA14CA" w:rsidRPr="00E42F12" w:rsidRDefault="00022F97" w:rsidP="00022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центра</w:t>
            </w:r>
            <w:r w:rsidR="00EA14CA"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A14CA" w:rsidRPr="00E42F12" w:rsidRDefault="00EA14CA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EA14CA" w:rsidRPr="00E42F12" w:rsidRDefault="00EA14CA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EA14CA" w:rsidRPr="00E42F12" w:rsidRDefault="00EA14CA" w:rsidP="00022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(период) выполнения </w:t>
            </w:r>
          </w:p>
        </w:tc>
        <w:tc>
          <w:tcPr>
            <w:tcW w:w="1984" w:type="dxa"/>
            <w:shd w:val="clear" w:color="auto" w:fill="auto"/>
          </w:tcPr>
          <w:p w:rsidR="007A002E" w:rsidRDefault="007A002E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EA14CA" w:rsidRPr="00E42F12" w:rsidRDefault="00EA14CA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EA14CA" w:rsidRPr="00E42F12" w:rsidRDefault="00EA14CA" w:rsidP="00022F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EA14CA" w:rsidRPr="00E42F12" w:rsidTr="00022F97">
        <w:trPr>
          <w:trHeight w:val="282"/>
        </w:trPr>
        <w:tc>
          <w:tcPr>
            <w:tcW w:w="1815" w:type="dxa"/>
            <w:shd w:val="clear" w:color="auto" w:fill="auto"/>
          </w:tcPr>
          <w:p w:rsidR="00EA14CA" w:rsidRPr="00E42F12" w:rsidRDefault="00EA14CA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14CA" w:rsidRPr="00E42F12" w:rsidRDefault="00EA14CA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14CA" w:rsidRPr="00E42F12" w:rsidRDefault="00EA14CA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A14CA" w:rsidRPr="00E42F12" w:rsidRDefault="00EA14CA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14CA" w:rsidRPr="00E42F12" w:rsidRDefault="00EA14CA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14CA" w:rsidRPr="00E42F12" w:rsidRDefault="00EA14CA" w:rsidP="00870B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2E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7A002E" w:rsidP="00EA1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CA" w:rsidRPr="00E42F12" w:rsidRDefault="00EA14CA" w:rsidP="00EA14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A14CA" w:rsidRPr="00E42F12" w:rsidRDefault="00EA14CA" w:rsidP="00EA14CA">
      <w:pPr>
        <w:spacing w:after="0" w:line="240" w:lineRule="auto"/>
      </w:pPr>
    </w:p>
    <w:p w:rsidR="00EA14CA" w:rsidRPr="00E42F12" w:rsidRDefault="00EA14CA" w:rsidP="00EA14CA">
      <w:pPr>
        <w:rPr>
          <w:rFonts w:ascii="Times New Roman" w:hAnsi="Times New Roman" w:cs="Times New Roman"/>
          <w:sz w:val="24"/>
          <w:szCs w:val="24"/>
        </w:rPr>
      </w:pPr>
    </w:p>
    <w:p w:rsidR="00EA14CA" w:rsidRPr="00C44611" w:rsidRDefault="00EA14CA" w:rsidP="00EA14CA">
      <w:pPr>
        <w:pStyle w:val="a3"/>
        <w:spacing w:before="300" w:beforeAutospacing="0" w:after="300" w:afterAutospacing="0" w:line="312" w:lineRule="auto"/>
        <w:rPr>
          <w:color w:val="0070C0"/>
        </w:rPr>
      </w:pPr>
    </w:p>
    <w:p w:rsidR="00EA14CA" w:rsidRPr="004A17EE" w:rsidRDefault="00EA14CA" w:rsidP="00EA14CA">
      <w:pPr>
        <w:pStyle w:val="a3"/>
        <w:spacing w:before="300" w:beforeAutospacing="0" w:after="300" w:afterAutospacing="0" w:line="312" w:lineRule="auto"/>
      </w:pPr>
    </w:p>
    <w:p w:rsidR="00EA14CA" w:rsidRPr="004A17EE" w:rsidRDefault="00EA14CA" w:rsidP="00EA14CA">
      <w:pPr>
        <w:rPr>
          <w:rFonts w:ascii="Times New Roman" w:hAnsi="Times New Roman" w:cs="Times New Roman"/>
          <w:sz w:val="24"/>
          <w:szCs w:val="24"/>
        </w:rPr>
      </w:pPr>
    </w:p>
    <w:p w:rsidR="00EA14CA" w:rsidRDefault="00EA14CA" w:rsidP="00782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4CA" w:rsidRPr="00782A35" w:rsidRDefault="00EA14CA" w:rsidP="00782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4CA" w:rsidRPr="00782A35" w:rsidSect="00EA14C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E"/>
    <w:rsid w:val="00022F97"/>
    <w:rsid w:val="00782A35"/>
    <w:rsid w:val="007A002E"/>
    <w:rsid w:val="00832F0E"/>
    <w:rsid w:val="009D19BB"/>
    <w:rsid w:val="00C51BEC"/>
    <w:rsid w:val="00E727BC"/>
    <w:rsid w:val="00EA14CA"/>
    <w:rsid w:val="00F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7FBE"/>
  <w15:chartTrackingRefBased/>
  <w15:docId w15:val="{2A72BD52-DB3C-42AD-89EC-B50AC76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A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14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s://minobrnauki.gov.ru/ru/documents/doc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cp:lastPrinted>2020-03-23T08:12:00Z</cp:lastPrinted>
  <dcterms:created xsi:type="dcterms:W3CDTF">2020-03-23T06:55:00Z</dcterms:created>
  <dcterms:modified xsi:type="dcterms:W3CDTF">2020-03-23T08:45:00Z</dcterms:modified>
</cp:coreProperties>
</file>