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A2AC" w14:textId="77777777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rPr>
          <w:rStyle w:val="a5"/>
          <w:bdr w:val="none" w:sz="0" w:space="0" w:color="auto" w:frame="1"/>
        </w:rPr>
        <w:t>9. Требования к отчетности и порядок ее представления</w:t>
      </w:r>
    </w:p>
    <w:p w14:paraId="31B778AD" w14:textId="0D71B2B9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9.1. Получатель субсидий в срок, установленный Комитетом, но не реже одного раза</w:t>
      </w:r>
      <w:r>
        <w:br/>
      </w:r>
      <w:r>
        <w:t>в квартал представляет в Комитет отчет о достижении результата и показателей по форме, определенной типовой формой соглашения, установленной Комитетом финансов</w:t>
      </w:r>
      <w:r>
        <w:br/>
      </w:r>
      <w:r>
        <w:t>Санкт-Петербурга.</w:t>
      </w:r>
    </w:p>
    <w:p w14:paraId="669D650E" w14:textId="77777777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Первый отчет о достижения результата и показателей представляется в Комитет получателем субсидий в течение 5 рабочих дней со дня выпуска издания, но не позднее 06.12.2022. В случае если на момент подписания соглашения издание уже выпущено, отчет о достижении результата и показателей представляется в Комитет получателем субсидий в течение 20 рабочих дней со дня подписания соглашения, но не позднее 06.12.2022.</w:t>
      </w:r>
    </w:p>
    <w:p w14:paraId="3F3AAC9E" w14:textId="77777777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К отчету о достижении результата и показателей получателем субсидий прилагается экземпляр издания, в котором присутствуют выходные данные тиража издания, внесенные типографским способом при печати издания, и документы, подтверждающие достижение результата и показателей, перечень и порядок оформления которых устанавливаются Комитетом.</w:t>
      </w:r>
    </w:p>
    <w:p w14:paraId="48FCFDC4" w14:textId="48D7435A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9.2. Получатель субсидий в срок, установленный Комитетом, представляет в Комитет отчет об осуществлении расходов, источником финансового обеспечения которых являются субсидии, по форме, определенной типовой формой соглашения, установленной Комитетом финансов Санкт-Петербурга, в течение 5 рабочих дней со дня выпуска издания, но не позднее 06.12.2022. В случае если на момент подписания соглашения издание уже выпущено, отчет</w:t>
      </w:r>
      <w:r>
        <w:t xml:space="preserve"> </w:t>
      </w:r>
      <w:r>
        <w:t>об осуществлении расходов, источником финансового обеспечения которых являются субсидии, представляется в Комитет получателем субсидий в течение 20 рабочих дней со дня подписания соглашения, но не позднее 06.12.2022.</w:t>
      </w:r>
    </w:p>
    <w:p w14:paraId="2CA03646" w14:textId="07500C9B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В отчет об осуществлении расходов, источником финансового обеспечения которых являются субсидии, включаются расходы, предусмотренные сметой затрат, в размере,</w:t>
      </w:r>
      <w:r>
        <w:br/>
      </w:r>
      <w:r>
        <w:t>не превышающем сумму, указанную в смете затрат, по соответствующему направлению затрат. В случае если получатель субсидий является плательщиком налога на добавленную стоимость, в отчет об осуществлении расходов, источником финансового обеспечения которых являются субсидии, включаются суммы затрат, источником финансового обеспечения которых являются субсидии, без учета налога на добавленную стоимость.</w:t>
      </w:r>
    </w:p>
    <w:p w14:paraId="194EEEC1" w14:textId="58AF6B4C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К отчету об осуществлении расходов, источником финансового обеспечения которых являются субсидии, прилагаются документы по</w:t>
      </w:r>
      <w:r>
        <w:t xml:space="preserve"> </w:t>
      </w:r>
      <w:hyperlink r:id="rId4" w:anchor="P555" w:history="1">
        <w:r>
          <w:rPr>
            <w:rStyle w:val="a3"/>
            <w:color w:val="auto"/>
            <w:bdr w:val="none" w:sz="0" w:space="0" w:color="auto" w:frame="1"/>
          </w:rPr>
          <w:t>перечню</w:t>
        </w:r>
      </w:hyperlink>
      <w:r>
        <w:t xml:space="preserve"> </w:t>
      </w:r>
      <w:r>
        <w:t>согласно</w:t>
      </w:r>
      <w:r>
        <w:t xml:space="preserve"> </w:t>
      </w:r>
      <w:r>
        <w:rPr>
          <w:rStyle w:val="a5"/>
          <w:bdr w:val="none" w:sz="0" w:space="0" w:color="auto" w:frame="1"/>
        </w:rPr>
        <w:t>приложению № 6</w:t>
      </w:r>
      <w:r>
        <w:rPr>
          <w:rStyle w:val="a5"/>
          <w:bdr w:val="none" w:sz="0" w:space="0" w:color="auto" w:frame="1"/>
        </w:rPr>
        <w:br/>
      </w:r>
      <w:r>
        <w:t>к настоящему объявлению.</w:t>
      </w:r>
    </w:p>
    <w:p w14:paraId="042A14FE" w14:textId="36AF9F3A" w:rsidR="004D1ADF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9.3. Комитет осуществляет рассмотрение отчетных документов, поступивших</w:t>
      </w:r>
      <w:r>
        <w:t xml:space="preserve"> </w:t>
      </w:r>
      <w:r>
        <w:t>в Комитет</w:t>
      </w:r>
      <w:r>
        <w:br/>
      </w:r>
      <w:r>
        <w:t>в соответствии с пунктами 9.1 и</w:t>
      </w:r>
      <w:r>
        <w:t xml:space="preserve"> </w:t>
      </w:r>
      <w:hyperlink r:id="rId5" w:anchor="P174" w:history="1">
        <w:r>
          <w:rPr>
            <w:rStyle w:val="a3"/>
            <w:color w:val="auto"/>
            <w:bdr w:val="none" w:sz="0" w:space="0" w:color="auto" w:frame="1"/>
          </w:rPr>
          <w:t>9.2</w:t>
        </w:r>
      </w:hyperlink>
      <w:r>
        <w:t xml:space="preserve"> </w:t>
      </w:r>
      <w:r>
        <w:t>настоящего объявления, начиная со срока их поступления, указанного в соглашении, и завершает их рассмотрение не позднее 25.12.2022.</w:t>
      </w:r>
    </w:p>
    <w:p w14:paraId="188A24B2" w14:textId="59DA8273" w:rsidR="00295D5B" w:rsidRDefault="004D1ADF" w:rsidP="004D1ADF">
      <w:pPr>
        <w:pStyle w:val="a4"/>
        <w:spacing w:before="0" w:beforeAutospacing="0" w:after="120" w:afterAutospacing="0"/>
        <w:jc w:val="both"/>
        <w:textAlignment w:val="baseline"/>
      </w:pPr>
      <w:r>
        <w:t>Формы представления отчетных документов и требования к ним дополнительно будут размещены Комитетом на официальном сайте Комитета, после утверждения получателей субсидий.</w:t>
      </w:r>
      <w:bookmarkStart w:id="0" w:name="_GoBack"/>
      <w:bookmarkEnd w:id="0"/>
    </w:p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B"/>
    <w:rsid w:val="00295D5B"/>
    <w:rsid w:val="004D1ADF"/>
    <w:rsid w:val="00A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AC4F"/>
  <w15:chartTrackingRefBased/>
  <w15:docId w15:val="{0911C074-1A32-4A58-B533-BE7544D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A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4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2022-12-17T12:34:00Z</dcterms:created>
  <dcterms:modified xsi:type="dcterms:W3CDTF">2022-12-17T12:35:00Z</dcterms:modified>
</cp:coreProperties>
</file>