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C20E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rPr>
          <w:rStyle w:val="a5"/>
          <w:bdr w:val="none" w:sz="0" w:space="0" w:color="auto" w:frame="1"/>
        </w:rPr>
        <w:t>8. Срок, в течение которого получатель субсидий должен подписать соглашение о предоставлении субсидий, условия признания получателей субсидий уклонившимися от заключения соглашения</w:t>
      </w:r>
    </w:p>
    <w:p w14:paraId="3E867145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8.1. Для получения субсидий получатель субсидий представляет в Комитет:</w:t>
      </w:r>
    </w:p>
    <w:p w14:paraId="46B44A45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не позднее пяти рабочих дней после размещения формы соглашения на официальном сайте Комитета в соответствии с пунктом 6.18 настоящего объявления проект соглашения в двух экземплярах, подписанный получателем субсидий, согласно форме, утвержденной Комитетом финансов Санкт-Петербурга;</w:t>
      </w:r>
    </w:p>
    <w:p w14:paraId="0D92099E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не позднее десяти дней после размещения формы соглашения на официальном сайте Комитета в соответствии с пунктом 6.18 настоящего объявления справку получателя субсидий (в свободной форме), подтверждающую отсутствие на дату принятия решения о перечислении субсидий на счета получателей субсидий (дату подписания распоряжения Комитета, указанного в пункте 6.17 настоящего объявления) неисполненной обязанности по уплате налогов, и сборов, страховых взносов, пеней, штрафов, процентов, подлежащих уплате в соответствии с законодательством Российской Федерации о налогах и сборах, превышающей 300 тыс. руб., подписанную руководителем получателя субсидий или уполномоченным лицом и заверенной печатью получателя субсидий (при наличии).</w:t>
      </w:r>
    </w:p>
    <w:p w14:paraId="3687AFFE" w14:textId="64BD5EB0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8.2. В случае непредставления получателем субсидий в Комитет проекта соглашения</w:t>
      </w:r>
      <w:r>
        <w:br/>
      </w:r>
      <w:r>
        <w:t>в сроки, указанные в пункте 8.1 настоящего объявления, и(или) несоответствия представленного проекта соглашения типовой форме соглашения, утвержденной Комитетом финансов Санкт-Петербурга, такой получатель субсидий признается уклонившимся от заключения соглашения, что является основанием для отказа в предоставлении субсидий.</w:t>
      </w:r>
    </w:p>
    <w:p w14:paraId="0E776297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8.3. Субсидии предоставляются на основании соглашения, заключаемого между Комитетом и получателем субсидий, в объеме средств, указанном в распоряжении Комитета, указанном, в пункте 6.17 настоящего объявления. Соглашение заключается между Комитетом и получателем субсидий не позднее 15 рабочих дней после подписания распоряжения Комитета, указанного в пункте 6.17 настоящего объявления.</w:t>
      </w:r>
    </w:p>
    <w:p w14:paraId="150E00FE" w14:textId="3C708B3E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В соглашения подлежит включению условие о том, что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субсидий в размерах, определенных</w:t>
      </w:r>
      <w:r>
        <w:br/>
      </w:r>
      <w:r>
        <w:t>в соглашениях,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(далее - дополнительные соглашения) по электронной почте, указанной в заявке.</w:t>
      </w:r>
    </w:p>
    <w:p w14:paraId="5548C459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Получатели субсидий подписывают проекты дополнительных соглашений и направляют их в Комитет в течение пяти рабочих дней со дня их получения.</w:t>
      </w:r>
    </w:p>
    <w:p w14:paraId="63A16D63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получателями субсидий проектов дополнительных соглашений в срок, указанный в абзаце третьем настоящего пункта, соглашения подлежат расторжению.</w:t>
      </w:r>
    </w:p>
    <w:p w14:paraId="42EE4DC0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В случае возникновения обстоятельств, приводящих к невозможности достижения результата и показателя в сроки, определенные соглашением, Комитет по согласованию с получателем субсидий вправе принять решение о внесении изменений в соглашение в части продления сроков достижения результата (но не более чем на 24 месяца) без изменения размера субсидий.</w:t>
      </w:r>
    </w:p>
    <w:p w14:paraId="4B298FF9" w14:textId="77777777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показателя.</w:t>
      </w:r>
    </w:p>
    <w:p w14:paraId="14851967" w14:textId="001AC6AC" w:rsidR="00B17CD7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Внесение в соглашение изменений, указанных в</w:t>
      </w:r>
      <w:r>
        <w:t xml:space="preserve"> </w:t>
      </w:r>
      <w:hyperlink r:id="rId4" w:anchor="P179" w:history="1">
        <w:r>
          <w:rPr>
            <w:rStyle w:val="a3"/>
            <w:color w:val="auto"/>
            <w:bdr w:val="none" w:sz="0" w:space="0" w:color="auto" w:frame="1"/>
          </w:rPr>
          <w:t>абзацах пятом</w:t>
        </w:r>
      </w:hyperlink>
      <w:r>
        <w:t xml:space="preserve"> </w:t>
      </w:r>
      <w:r>
        <w:t>и</w:t>
      </w:r>
      <w:r>
        <w:t xml:space="preserve"> </w:t>
      </w:r>
      <w:hyperlink r:id="rId5" w:anchor="P180" w:history="1">
        <w:r>
          <w:rPr>
            <w:rStyle w:val="a3"/>
            <w:color w:val="auto"/>
            <w:bdr w:val="none" w:sz="0" w:space="0" w:color="auto" w:frame="1"/>
          </w:rPr>
          <w:t>шестом</w:t>
        </w:r>
      </w:hyperlink>
      <w:r>
        <w:t xml:space="preserve"> </w:t>
      </w:r>
      <w:r>
        <w:t>настоящего пункта, осуществляется в соответствии с</w:t>
      </w:r>
      <w:r>
        <w:t xml:space="preserve"> </w:t>
      </w:r>
      <w:hyperlink r:id="rId6" w:history="1">
        <w:r>
          <w:rPr>
            <w:rStyle w:val="a3"/>
            <w:color w:val="auto"/>
            <w:bdr w:val="none" w:sz="0" w:space="0" w:color="auto" w:frame="1"/>
          </w:rPr>
          <w:t>абзацами пятым</w:t>
        </w:r>
      </w:hyperlink>
      <w:r>
        <w:t xml:space="preserve"> </w:t>
      </w:r>
      <w:r>
        <w:t>и</w:t>
      </w:r>
      <w:r>
        <w:t xml:space="preserve"> </w:t>
      </w:r>
      <w:hyperlink r:id="rId7" w:history="1">
        <w:r>
          <w:rPr>
            <w:rStyle w:val="a3"/>
            <w:color w:val="auto"/>
            <w:bdr w:val="none" w:sz="0" w:space="0" w:color="auto" w:frame="1"/>
          </w:rPr>
          <w:t>шестым пункта 2</w:t>
        </w:r>
      </w:hyperlink>
      <w:r>
        <w:t xml:space="preserve"> </w:t>
      </w:r>
      <w:r>
        <w:t>и</w:t>
      </w:r>
      <w:r>
        <w:t xml:space="preserve"> </w:t>
      </w:r>
      <w:hyperlink r:id="rId8" w:history="1">
        <w:r>
          <w:rPr>
            <w:rStyle w:val="a3"/>
            <w:color w:val="auto"/>
            <w:bdr w:val="none" w:sz="0" w:space="0" w:color="auto" w:frame="1"/>
          </w:rPr>
          <w:t>пунктом 5</w:t>
        </w:r>
      </w:hyperlink>
      <w:r>
        <w:t xml:space="preserve"> </w:t>
      </w:r>
      <w:r>
        <w:lastRenderedPageBreak/>
        <w:t>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r>
        <w:t xml:space="preserve"> </w:t>
      </w:r>
      <w:r>
        <w:t>в 2022 году».</w:t>
      </w:r>
    </w:p>
    <w:p w14:paraId="1631F527" w14:textId="1E446F9B" w:rsidR="00295D5B" w:rsidRDefault="00B17CD7" w:rsidP="00B17CD7">
      <w:pPr>
        <w:pStyle w:val="a4"/>
        <w:spacing w:before="0" w:beforeAutospacing="0" w:after="120" w:afterAutospacing="0"/>
        <w:jc w:val="both"/>
        <w:textAlignment w:val="baseline"/>
      </w:pPr>
      <w:r>
        <w:t>8.4. Субсидии перечисляются единовременно получателю субсидий не позднее 15 рабочих дней после заключения соглашения на расчетный или корреспондентский счет, открытый получателем субсидий в учреждениях Центрального банка Российской Федерации или кредитных организациях, указанный в соглашении.</w:t>
      </w:r>
      <w:bookmarkStart w:id="0" w:name="_GoBack"/>
      <w:bookmarkEnd w:id="0"/>
    </w:p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4"/>
    <w:rsid w:val="00295D5B"/>
    <w:rsid w:val="00964AB4"/>
    <w:rsid w:val="00B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9CA3"/>
  <w15:chartTrackingRefBased/>
  <w15:docId w15:val="{345F653A-F383-4DA8-A3BA-6CD026B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37661073C687BD32D3659E9737F94BC03EF55562B2E35A0BFAC49148302893F3BC7F32387B1A5A0D4E23E4517910E977804064CF5B5Co7L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737661073C687BD32D3659E9737F94BC03EF55562B2E35A0BFAC49148302893F3BC7F32387B1A5E0D4E23E4517910E977804064CF5B5Co7L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737661073C687BD32D3659E9737F94BC03EF55562B2E35A0BFAC49148302893F3BC7F32387B1A5F0D4E23E4517910E977804064CF5B5Co7LBL" TargetMode="External"/><Relationship Id="rId5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2022-12-17T12:32:00Z</dcterms:created>
  <dcterms:modified xsi:type="dcterms:W3CDTF">2022-12-17T12:33:00Z</dcterms:modified>
</cp:coreProperties>
</file>