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23.05.2006 N 609</w:t>
              <w:br/>
              <w:t xml:space="preserve">(ред. от 12.03.2024)</w:t>
              <w:br/>
              <w:t xml:space="preserve">"О премиях Правительства Санкт-Петербурга за выдающиеся достижения в области высшего образования и среднего профессионального образования"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мая 2006 г. N 609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ПРЕМИЯХ ПРАВИТЕЛЬСТВА САНКТ-ПЕТЕРБУРГА</w:t>
      </w:r>
    </w:p>
    <w:p>
      <w:pPr>
        <w:pStyle w:val="2"/>
        <w:jc w:val="center"/>
      </w:pPr>
      <w:r>
        <w:rPr>
          <w:sz w:val="20"/>
        </w:rPr>
        <w:t xml:space="preserve">ЗА ВЫДАЮЩИЕСЯ ДОСТИЖЕНИЯ В ОБЛАСТИ ВЫСШЕГО ОБРАЗОВАНИЯ</w:t>
      </w:r>
    </w:p>
    <w:p>
      <w:pPr>
        <w:pStyle w:val="2"/>
        <w:jc w:val="center"/>
      </w:pPr>
      <w:r>
        <w:rPr>
          <w:sz w:val="20"/>
        </w:rPr>
        <w:t xml:space="preserve">И СРЕДНЕГО 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06.11.2008 </w:t>
            </w:r>
            <w:hyperlink w:history="0" r:id="rId7" w:tooltip="Постановление Правительства Санкт-Петербурга от 06.11.2008 N 1395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1395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16.04.2010 </w:t>
            </w:r>
            <w:hyperlink w:history="0" r:id="rId8" w:tooltip="Постановление Правительства Санкт-Петербурга от 16.04.2010 N 384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384</w:t>
              </w:r>
            </w:hyperlink>
            <w:r>
              <w:rPr>
                <w:sz w:val="20"/>
                <w:color w:val="392c69"/>
              </w:rPr>
              <w:t xml:space="preserve">, от 08.12.2010 </w:t>
            </w:r>
            <w:hyperlink w:history="0" r:id="rId9" w:tooltip="Постановление Правительства Санкт-Петербурга от 08.12.2010 N 1677 &quot;О внесении изменений в постановления Правительства Санкт-Петербурга от 23.05.2006 N 609, от 30.06.2010 N 883&quot; {КонсультантПлюс}">
              <w:r>
                <w:rPr>
                  <w:sz w:val="20"/>
                  <w:color w:val="0000ff"/>
                </w:rPr>
                <w:t xml:space="preserve">N 1677</w:t>
              </w:r>
            </w:hyperlink>
            <w:r>
              <w:rPr>
                <w:sz w:val="20"/>
                <w:color w:val="392c69"/>
              </w:rPr>
              <w:t xml:space="preserve">, от 17.04.2012 </w:t>
            </w:r>
            <w:hyperlink w:history="0" r:id="rId10" w:tooltip="Постановление Правительства Санкт-Петербурга от 17.04.2012 N 337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337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23.04.2013 </w:t>
            </w:r>
            <w:hyperlink w:history="0" r:id="rId11" w:tooltip="Постановление Правительства Санкт-Петербурга от 23.04.2013 N 285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27.04.2015 </w:t>
            </w:r>
            <w:hyperlink w:history="0" r:id="rId12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378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13" w:tooltip="Постановление Правительства Санкт-Петербурга от 25.04.2019 N 265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09.07.2020 </w:t>
            </w:r>
            <w:hyperlink w:history="0" r:id="rId14" w:tooltip="Постановление Правительства Санкт-Петербурга от 09.07.2020 N 493 &quot;О внесении изменений в постановления Правительства Санкт-Петербурга от 21.11.2005 N 1788 и от 23.05.2006 N 6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493</w:t>
              </w:r>
            </w:hyperlink>
            <w:r>
              <w:rPr>
                <w:sz w:val="20"/>
                <w:color w:val="392c69"/>
              </w:rPr>
              <w:t xml:space="preserve">, от 12.03.2024 </w:t>
            </w:r>
            <w:hyperlink w:history="0" r:id="rId15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6" w:tooltip="Закон Санкт-Петербурга от 11.07.2019 N 424-102 &quot;О наградах и иных формах поощрения в Санкт-Петербурге&quot; (принят ЗС СПб 26.06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26.06.2019 N 424-102 "О наградах и иных формах поощрения в Санкт-Петербурге" и в целях развития образовательного потенциала Санкт-Петербурга, создания эффективных технологий обучения и признания в Санкт-Петербурге выдающихся заслуг в профессиональном образовании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7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двадцать премий Правительства Санкт-Петербурга за выдающиеся достижения в области высшего образования и среднего профессионального образования в размере 510 тыс. руб. каждая.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8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премиях Правительства Санкт-Петербурга за выдающиеся достижения в области высшего образования и среднего профессионального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Создать Комиссию по присуждению премий Правительства Санкт-Петербурга за выдающиеся достижения в области высшего образования и среднего профессионального образования в </w:t>
      </w:r>
      <w:hyperlink w:history="0" w:anchor="P162" w:tooltip="СОСТАВ">
        <w:r>
          <w:rPr>
            <w:sz w:val="20"/>
            <w:color w:val="0000ff"/>
          </w:rPr>
          <w:t xml:space="preserve">составе</w:t>
        </w:r>
      </w:hyperlink>
      <w:r>
        <w:rPr>
          <w:sz w:val="20"/>
        </w:rPr>
        <w:t xml:space="preserve">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21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12.03.2024 N 144.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Комитету по науке и высшей школе организовать выплату премий.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выполнением постановления возложить на вице-губернатора Санкт-Петербурга Княгинина В.Н.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2" w:tooltip="Постановление Правительства Санкт-Петербурга от 25.04.2019 N 265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25.04.2019 N 265)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23.05.2006 N 609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ПРЕМИЯХ ПРАВИТЕЛЬСТВА САНКТ-ПЕТЕРБУРГА</w:t>
      </w:r>
    </w:p>
    <w:p>
      <w:pPr>
        <w:pStyle w:val="2"/>
        <w:jc w:val="center"/>
      </w:pPr>
      <w:r>
        <w:rPr>
          <w:sz w:val="20"/>
        </w:rPr>
        <w:t xml:space="preserve">ЗА ВЫДАЮЩИЕСЯ ДОСТИЖЕНИЯ В ОБЛАСТИ ВЫСШЕГО ОБРАЗОВАНИЯ</w:t>
      </w:r>
    </w:p>
    <w:p>
      <w:pPr>
        <w:pStyle w:val="2"/>
        <w:jc w:val="center"/>
      </w:pPr>
      <w:r>
        <w:rPr>
          <w:sz w:val="20"/>
        </w:rPr>
        <w:t xml:space="preserve">И СРЕДНЕГО 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08.12.2010 </w:t>
            </w:r>
            <w:hyperlink w:history="0" r:id="rId23" w:tooltip="Постановление Правительства Санкт-Петербурга от 08.12.2010 N 1677 &quot;О внесении изменений в постановления Правительства Санкт-Петербурга от 23.05.2006 N 609, от 30.06.2010 N 883&quot; {КонсультантПлюс}">
              <w:r>
                <w:rPr>
                  <w:sz w:val="20"/>
                  <w:color w:val="0000ff"/>
                </w:rPr>
                <w:t xml:space="preserve">N 1677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27.04.2015 </w:t>
            </w:r>
            <w:hyperlink w:history="0" r:id="rId24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378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25" w:tooltip="Постановление Правительства Санкт-Петербурга от 25.04.2019 N 265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 от 09.07.2020 </w:t>
            </w:r>
            <w:hyperlink w:history="0" r:id="rId26" w:tooltip="Постановление Правительства Санкт-Петербурга от 09.07.2020 N 493 &quot;О внесении изменений в постановления Правительства Санкт-Петербурга от 21.11.2005 N 1788 и от 23.05.2006 N 609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12.03.2024 </w:t>
            </w:r>
            <w:hyperlink w:history="0" r:id="rId27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Премии Правительства Санкт-Петербурга за выдающиеся достижения в области высшего образования и среднего профессионального образования (далее - премии) присуждаются за выдающийся вклад в развитие высшего образования и среднего профессионального образования в Санкт-Петербурге, выразившийся в одном из следующих достижений: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прикладных научных исследований, результаты которых нашли отражение в научных изданиях и монографиях и оказывают положительное влияние на развитие высшего образования и среднего профессионального образования в Санкт-Петербурге;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в учебный процесс высококачественных учебных изданий;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стабильно высокие учебные достижения обучающихся, а также разработка и внедрение в учебный процесс получивших широкое распространение авторских программ, методик обучения, форм и методов оценки подготовки обучающихся, способствующих повышению эффективности образовательного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инновационных разработок в сфере образования, в том числе создание прогрессивных технологий обучения, организации образовательного процесса, оценки содержания и качества образования в образовательных организациях высшего образования и профессиональных образовательных организациях в Санкт-Петербурге (далее - образовательные организации);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новейших технологий, направленных на развитие инноваций во взаимодействии научно-образовательной сферы и промышленности.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Премии присуждаются ежегодно 27 мая ко Дню города - Дню основания Санкт-Петербурга по следующим номинациям: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инновационной деятельности в образовательной организации - четыре премии;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организационные решения по повышению качества подготовки специалистов - три премии;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научные достижения, способствующие повышению качества подготовки специалистов и кадров высшей квалификации, - три премии;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учебно-методическое обеспечение учебного процесса, направленное на повышение качества подготовки специалистов, - три премии;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интеграция образования, науки и промышленности - три премии;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воспитательная работа со студентами, развитие их профессиональных навыков - три премии;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особые успехи в области подготовки творческих работников для организаций культуры и искусства - одна премия.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целях принятия решения о присуждении премий создается Комиссия по присуждению премий Правительства Санкт-Петербурга за выдающиеся достижения в области высшего образования и среднего профессионального образования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 утверждается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Комитет по науке и высшей школе (далее - Комитет) утверждает положение о Комиссии, порядок проведения конкурса на соискание премий Правительства Санкт-Петербурга за выдающиеся достижения в области высшего образования и среднего профессионального образования (далее - конкурс) в части, не урегулированной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Комиссия принимает решение о присуждении премий по итогам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Решения Комиссии принимаются простым большинством голосов при условии присутствия на заседании не менее двух третей от численного состава Комиссии. В случае равенства голосов решающим является голос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 качестве участников конкурса выступают работники образовательных организаций и научных организаций, а также предприятий, расположенных на территории Санкт-Петербурга, выдвинутые в качестве кандидатов на соискание премии в соответствии с настоящим Положением (далее - кандидаты на соискание премии).</w:t>
      </w:r>
    </w:p>
    <w:p>
      <w:pPr>
        <w:pStyle w:val="0"/>
        <w:jc w:val="both"/>
      </w:pPr>
      <w:r>
        <w:rPr>
          <w:sz w:val="20"/>
        </w:rPr>
        <w:t xml:space="preserve">(п. 1.6 в ред. </w:t>
      </w:r>
      <w:hyperlink w:history="0" r:id="rId35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Выдвижение одного и того же кандидата на соискание премий по двум и более номинациям одновременно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Лауреат премии имеет право повторно выдвигаться на соискание премии не ранее чем через пять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Лицам, удостоенным премии, вручается диплом лауреата премии, знак и удостоверение к нему. Диплом лауреата премии и удостоверение к знаку подписываются Губернатором Санкт-Петербурга.</w:t>
      </w:r>
    </w:p>
    <w:p>
      <w:pPr>
        <w:pStyle w:val="0"/>
        <w:jc w:val="both"/>
      </w:pPr>
      <w:r>
        <w:rPr>
          <w:sz w:val="20"/>
        </w:rPr>
        <w:t xml:space="preserve">(п. 1.8 в ред. </w:t>
      </w:r>
      <w:hyperlink w:history="0" r:id="rId36" w:tooltip="Постановление Правительства Санкт-Петербурга от 25.04.2019 N 265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25.04.2019 N 265)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Организационно-техническое обеспечение проведения конкурса и деятельности Комиссии осуществляет Комитет.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Порядок проведения конкурса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0"/>
        </w:rPr>
        <w:t xml:space="preserve">2.1. Комитет ежегодно до 31 января размещает информацию о проведении конкурса на сайте Комитета в информационно-телекоммуникационной сети "Интернет" по адресу: </w:t>
      </w:r>
      <w:hyperlink w:history="0" r:id="rId37">
        <w:r>
          <w:rPr>
            <w:sz w:val="20"/>
            <w:color w:val="0000ff"/>
          </w:rPr>
          <w:t xml:space="preserve">http://www.knvsh.gov.spb.ru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8" w:tooltip="Постановление Правительства Санкт-Петербурга от 25.04.2019 N 265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25.04.2019 N 265)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Выдвижение кандидатов на соискание премий осуществляется в течение 45 дней после размещения Комитетом информации о проведении конкурса в соответствии с </w:t>
      </w:r>
      <w:hyperlink w:history="0" w:anchor="P88" w:tooltip="2.1. Комитет ежегодно до 31 января размещает информацию о проведении конкурса на сайте Комитета в информационно-телекоммуникационной сети &quot;Интернет&quot; по адресу: http://www.knvsh.gov.spb.ru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Выдвижение кандидатов на соискание премий осуществляется уполномоченными в соответствии с уставами советами образовательных и научных организаций, советами ректоров образовательных организаций высшего образования и директоров профессиональных образовательных организаций Санкт-Петербурга путем направления в Комитет представлений о выдвижении кандидатов на соискание премии (далее - представления).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27.04.2015 </w:t>
      </w:r>
      <w:hyperlink w:history="0" r:id="rId39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N 378</w:t>
        </w:r>
      </w:hyperlink>
      <w:r>
        <w:rPr>
          <w:sz w:val="20"/>
        </w:rPr>
        <w:t xml:space="preserve">, от 12.03.2024 </w:t>
      </w:r>
      <w:hyperlink w:history="0" r:id="rId40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N 144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Форма представления устанавливается Комитетом.</w:t>
      </w:r>
    </w:p>
    <w:p>
      <w:pPr>
        <w:pStyle w:val="0"/>
        <w:jc w:val="both"/>
      </w:pPr>
      <w:r>
        <w:rPr>
          <w:sz w:val="20"/>
        </w:rPr>
        <w:t xml:space="preserve">(п. 2.3 введен </w:t>
      </w:r>
      <w:hyperlink w:history="0" r:id="rId41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27.04.2015 N 378)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 представлению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выдвигающей организации с двумя отзывами образовательных организаций, научных организаций или предприятий;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работы и материалы, свидетельствующие о выдающихся достижениях кандидата на соискание премий в области высшего образования и/или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краткое описание кандидатом (авторским коллективом) на соискание премии вклада в развитие высшего образования и/или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кандидате на соискание премии;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основных опубликованных научных трудов кандидата на соискание премии в области соответствующей номинации премии;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представляемых на конкурс документов и информации, указанных в настоящем пункте, на электронном носителе.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47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27.04.2015 N 378)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Требования к оформлению документов, указанных в </w:t>
      </w:r>
      <w:hyperlink w:history="0" w:anchor="P95" w:tooltip="2.4. К представлению прилагаются следующие документы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настоящего Положения, устанавливаются Комитетом.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течение пяти рабочих дней после окончания срока выдвижения кандидатов на соискание премий Комитет передает представления и прилагаемые к ним документы в Комиссию.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Комиссия в течение 30 дней после получения от Комитета представлений и прилагаемых к ним документов в соответствии с </w:t>
      </w:r>
      <w:hyperlink w:history="0" w:anchor="P110" w:tooltip="2.6. В течение пяти рабочих дней после окончания срока выдвижения кандидатов на соискание премий Комитет передает представления и прилагаемые к ним документы в Комиссию.">
        <w:r>
          <w:rPr>
            <w:sz w:val="20"/>
            <w:color w:val="0000ff"/>
          </w:rPr>
          <w:t xml:space="preserve">пунктом 2.6</w:t>
        </w:r>
      </w:hyperlink>
      <w:r>
        <w:rPr>
          <w:sz w:val="20"/>
        </w:rPr>
        <w:t xml:space="preserve"> настоящего Положения обеспечивает рассмотрение представлений и принимает решение о присуждении премий.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представлений Комиссией осуществляется с учетом заключений экспертных советов, создаваемых Комиссией по каждой из номинаций, указанных в </w:t>
      </w:r>
      <w:hyperlink w:history="0" w:anchor="P62" w:tooltip="1.2. Премии присуждаются ежегодно 27 мая ко Дню города - Дню основания Санкт-Петербурга по следующим номинациям: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Положения, в составе семи человек с участием представителей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Экспертные советы представляют Комиссии заключения, сформированные исходя из следующих критериев: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представления номинации, по которой выдвигается кандидат на соискание премии;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достижения кандидата на соискание премии по направлению деятельности (далее - достижение);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научно-педагогическая значимость достижения для Санкт-Петербурга;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актуальность и новизна достижения;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практическая значимость достижения и возможность использования полученного опыта в научных и образовательных организациях Санкт-Петербурга;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реализации федеральных и региональных программ по направлению 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международных, федеральных и региональных фестивалях, смотрах, конкурсах и других мероприятиях;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семинарах, научно-практических конференциях, конгрессах, форумах и выступлениях (радио, телевидение, печать) по направлению 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презентация работы в печатных изданиях, проведение мастер-классов по направлению 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почетных званий, наград и поощрений.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12.03.2024 N 144)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Решение о присуждении премий в течение пяти рабочих дней после его принятия в соответствии с </w:t>
      </w:r>
      <w:hyperlink w:history="0" w:anchor="P111" w:tooltip="2.7. Комиссия в течение 30 дней после получения от Комитета представлений и прилагаемых к ним документов в соответствии с пунктом 2.6 настоящего Положения обеспечивает рассмотрение представлений и принимает решение о присуждении премий.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настоящего Положения направляется в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Комитет на основании решения Комиссии о присуждении премий, принятого в соответствии с </w:t>
      </w:r>
      <w:hyperlink w:history="0" w:anchor="P135" w:tooltip="2.8. Решение о присуждении премий в течение пяти рабочих дней после его принятия в соответствии с пунктом 2.7 настоящего Положения направляется в Комитет.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Положения, в срок не более двух месяцев со дня получения указанного решения осуществляет подготовку проекта постановления Правительства Санкт-Петербурга о присуждении премий.</w:t>
      </w:r>
    </w:p>
    <w:p>
      <w:pPr>
        <w:pStyle w:val="0"/>
        <w:jc w:val="both"/>
      </w:pPr>
      <w:r>
        <w:rPr>
          <w:sz w:val="20"/>
        </w:rPr>
        <w:t xml:space="preserve">(п. 2.9 в ред. </w:t>
      </w:r>
      <w:hyperlink w:history="0" r:id="rId59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Информацию об итогах конкурса и присуждении премий Комитет в течение трех рабочих дней после вступления в силу постановления Правительства Санкт-Петербурга о присуждении премий размещает на сайте Комитета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2.10 в ред. </w:t>
      </w:r>
      <w:hyperlink w:history="0" r:id="rId60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Выплата премий лауреатам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Выплата премий лауреатам производится в течение 30 дней после вступления в силу постановления Правительства Санкт-Петербурга о присуждении премий.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61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Порядок выплаты премий утверждается Комитетом.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Выдача дубликатов дипломов лауреата премии, знаков и удостоверений к ним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12.03.2024 N 144)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Дубликаты дипломов лауреата премии, знаков и удостоверений к нему взамен утраченных не выдаются.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23.05.2006 N 609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2" w:name="P162"/>
    <w:bookmarkEnd w:id="16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ПРИСУЖДЕНИЮ ПРЕМИЙ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ЗА ВЫДАЮЩИЕСЯ ДОСТИЖЕНИЯ В ОБЛАСТИ</w:t>
      </w:r>
    </w:p>
    <w:p>
      <w:pPr>
        <w:pStyle w:val="2"/>
        <w:jc w:val="center"/>
      </w:pPr>
      <w:r>
        <w:rPr>
          <w:sz w:val="20"/>
        </w:rPr>
        <w:t xml:space="preserve">ВЫСШЕГО ОБРАЗОВАНИЯ И СРЕДНЕГО 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06.11.2008 </w:t>
            </w:r>
            <w:hyperlink w:history="0" r:id="rId63" w:tooltip="Постановление Правительства Санкт-Петербурга от 06.11.2008 N 1395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1395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16.04.2010 </w:t>
            </w:r>
            <w:hyperlink w:history="0" r:id="rId64" w:tooltip="Постановление Правительства Санкт-Петербурга от 16.04.2010 N 384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384</w:t>
              </w:r>
            </w:hyperlink>
            <w:r>
              <w:rPr>
                <w:sz w:val="20"/>
                <w:color w:val="392c69"/>
              </w:rPr>
              <w:t xml:space="preserve">, от 17.04.2012 </w:t>
            </w:r>
            <w:hyperlink w:history="0" r:id="rId65" w:tooltip="Постановление Правительства Санкт-Петербурга от 17.04.2012 N 337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337</w:t>
              </w:r>
            </w:hyperlink>
            <w:r>
              <w:rPr>
                <w:sz w:val="20"/>
                <w:color w:val="392c69"/>
              </w:rPr>
              <w:t xml:space="preserve">, от 23.04.2013 </w:t>
            </w:r>
            <w:hyperlink w:history="0" r:id="rId66" w:tooltip="Постановление Правительства Санкт-Петербурга от 23.04.2013 N 285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27.04.2015 </w:t>
            </w:r>
            <w:hyperlink w:history="0" r:id="rId67" w:tooltip="Постановление Правительства Санкт-Петербурга от 27.04.2015 N 378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378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68" w:tooltip="Постановление Правительства Санкт-Петербурга от 25.04.2019 N 265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265</w:t>
              </w:r>
            </w:hyperlink>
            <w:r>
              <w:rPr>
                <w:sz w:val="20"/>
                <w:color w:val="392c69"/>
              </w:rPr>
              <w:t xml:space="preserve">, от 12.03.2024 </w:t>
            </w:r>
            <w:hyperlink w:history="0" r:id="rId69" w:tooltip="Постановление Правительства Санкт-Петербурга от 12.03.2024 N 144 &quot;О внесении изменений в постановление Правительства Санкт-Петербурга от 23.05.2006 N 609&quot;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340"/>
        <w:gridCol w:w="5556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Княгинин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вице-губернатор Санкт-Петербурга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председателя: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Максимов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науке и высшей школе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Бордовский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Геннадий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президент федерального государственного бюджетного образовательного учреждения высшего образования "Российский государственный педагогический университет им. А.И.Герцена"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Литвиненко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Стефанович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бюджетного образовательного учреждения высшего образования "Санкт-Петербургский горный университет императрицы Екатерины II"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Оводенко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Анатолий Аркадьевич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президент федерального государственного автономного образовательного учреждения высшего образования "Санкт-Петербургский государственный университет аэрокосмического приборостроения"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Окрепилов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частного образовательного учреждения дополнительного профессионального образования "Институт управления качеством"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Барышников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бюджетного образовательного учреждения высшего образования "Государственный университет морского и речного флота имени адмирала С.О.Макарова"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Корабельников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Кимович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Санкт-Петербургского государственного бюджетного профессионального образовательного учреждения "Академия транспортных технологий"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Рудской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автономного образовательного учреждения высшего образования "Санкт-Петербургский политехнический университет Петра Великого"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Тургаев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бюджетного образовательного учреждения высшего образования "Санкт-Петербургский государственный институт культуры"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Демидов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Межрегиональной общественной организации развития высшего образования "Совет ректоров вузов Санкт-Петербурга и Ленинградской области", ректор федерального государственного бюджетного образовательного учреждения высшего образования "Санкт-Петербургский государственный университет промышленных технологий и дизайна"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Максимцев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Игорь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бюджетного образовательного учреждения высшего образования "Санкт-Петербургский государственный экономический университет"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Никитин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Ассоциации профессиональных образовательных организаций Санкт-Петербурга, директор Санкт-Петербургского государственного автономного профессионального образовательного учреждения "Морская техническая академия имени адмирала Д.Н.Сенявина"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Шамахов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научный руководитель Северо-Западного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Лаврикова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проректор по учебной работе федерального государственного бюджетного образовательного учреждения высшего образования "Санкт-Петербургский государственный университет"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Шелудько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автономного образовательного учреждения высшего образования "Санкт-Петербургский государственный электротехнический университет "ЛЭТИ" им. В.И.Ульянова (Ленина)"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Васина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Вячеславовна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Региональной общественной организации "Совет директоров организаций среднего профессионального образования Санкт-Петербурга", директор Санкт-Петербургского государственного бюджетного профессионального образовательного учреждения "Петровский колледж" (по согласованию)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Степанова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Анна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науке и высшей школе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Секретариат: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Новоселова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Инеса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программ и проектов в сфере профессионального образования Комитета по науке и высшей школе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Романюк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Татьяна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специалист отдела развития программ и проектов в сфере профессионального образования Комитета по науке и высшей школе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23.05.2006 N 609</w:t>
            <w:br/>
            <w:t>(ред. от 12.03.2024)</w:t>
            <w:br/>
            <w:t>"О премиях Правительства Санкт-Пет...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84324&amp;dst=100005" TargetMode = "External"/>
	<Relationship Id="rId8" Type="http://schemas.openxmlformats.org/officeDocument/2006/relationships/hyperlink" Target="https://login.consultant.ru/link/?req=doc&amp;base=SPB&amp;n=98096&amp;dst=100005" TargetMode = "External"/>
	<Relationship Id="rId9" Type="http://schemas.openxmlformats.org/officeDocument/2006/relationships/hyperlink" Target="https://login.consultant.ru/link/?req=doc&amp;base=SPB&amp;n=105612&amp;dst=100005" TargetMode = "External"/>
	<Relationship Id="rId10" Type="http://schemas.openxmlformats.org/officeDocument/2006/relationships/hyperlink" Target="https://login.consultant.ru/link/?req=doc&amp;base=SPB&amp;n=122035&amp;dst=100005" TargetMode = "External"/>
	<Relationship Id="rId11" Type="http://schemas.openxmlformats.org/officeDocument/2006/relationships/hyperlink" Target="https://login.consultant.ru/link/?req=doc&amp;base=SPB&amp;n=134728&amp;dst=100005" TargetMode = "External"/>
	<Relationship Id="rId12" Type="http://schemas.openxmlformats.org/officeDocument/2006/relationships/hyperlink" Target="https://login.consultant.ru/link/?req=doc&amp;base=SPB&amp;n=159842&amp;dst=100005" TargetMode = "External"/>
	<Relationship Id="rId13" Type="http://schemas.openxmlformats.org/officeDocument/2006/relationships/hyperlink" Target="https://login.consultant.ru/link/?req=doc&amp;base=SPB&amp;n=211896&amp;dst=100005" TargetMode = "External"/>
	<Relationship Id="rId14" Type="http://schemas.openxmlformats.org/officeDocument/2006/relationships/hyperlink" Target="https://login.consultant.ru/link/?req=doc&amp;base=SPB&amp;n=228556&amp;dst=100012" TargetMode = "External"/>
	<Relationship Id="rId15" Type="http://schemas.openxmlformats.org/officeDocument/2006/relationships/hyperlink" Target="https://login.consultant.ru/link/?req=doc&amp;base=SPB&amp;n=288735&amp;dst=100005" TargetMode = "External"/>
	<Relationship Id="rId16" Type="http://schemas.openxmlformats.org/officeDocument/2006/relationships/hyperlink" Target="https://login.consultant.ru/link/?req=doc&amp;base=SPB&amp;n=214692&amp;dst=100053" TargetMode = "External"/>
	<Relationship Id="rId17" Type="http://schemas.openxmlformats.org/officeDocument/2006/relationships/hyperlink" Target="https://login.consultant.ru/link/?req=doc&amp;base=SPB&amp;n=288735&amp;dst=100006" TargetMode = "External"/>
	<Relationship Id="rId18" Type="http://schemas.openxmlformats.org/officeDocument/2006/relationships/hyperlink" Target="https://login.consultant.ru/link/?req=doc&amp;base=SPB&amp;n=288735&amp;dst=100008" TargetMode = "External"/>
	<Relationship Id="rId19" Type="http://schemas.openxmlformats.org/officeDocument/2006/relationships/hyperlink" Target="https://login.consultant.ru/link/?req=doc&amp;base=SPB&amp;n=159842&amp;dst=100008" TargetMode = "External"/>
	<Relationship Id="rId20" Type="http://schemas.openxmlformats.org/officeDocument/2006/relationships/hyperlink" Target="https://login.consultant.ru/link/?req=doc&amp;base=SPB&amp;n=159842&amp;dst=100008" TargetMode = "External"/>
	<Relationship Id="rId21" Type="http://schemas.openxmlformats.org/officeDocument/2006/relationships/hyperlink" Target="https://login.consultant.ru/link/?req=doc&amp;base=SPB&amp;n=288735&amp;dst=100010" TargetMode = "External"/>
	<Relationship Id="rId22" Type="http://schemas.openxmlformats.org/officeDocument/2006/relationships/hyperlink" Target="https://login.consultant.ru/link/?req=doc&amp;base=SPB&amp;n=211896&amp;dst=100006" TargetMode = "External"/>
	<Relationship Id="rId23" Type="http://schemas.openxmlformats.org/officeDocument/2006/relationships/hyperlink" Target="https://login.consultant.ru/link/?req=doc&amp;base=SPB&amp;n=105612&amp;dst=100007" TargetMode = "External"/>
	<Relationship Id="rId24" Type="http://schemas.openxmlformats.org/officeDocument/2006/relationships/hyperlink" Target="https://login.consultant.ru/link/?req=doc&amp;base=SPB&amp;n=159842&amp;dst=100008" TargetMode = "External"/>
	<Relationship Id="rId25" Type="http://schemas.openxmlformats.org/officeDocument/2006/relationships/hyperlink" Target="https://login.consultant.ru/link/?req=doc&amp;base=SPB&amp;n=211896&amp;dst=100008" TargetMode = "External"/>
	<Relationship Id="rId26" Type="http://schemas.openxmlformats.org/officeDocument/2006/relationships/hyperlink" Target="https://login.consultant.ru/link/?req=doc&amp;base=SPB&amp;n=228556&amp;dst=100016" TargetMode = "External"/>
	<Relationship Id="rId27" Type="http://schemas.openxmlformats.org/officeDocument/2006/relationships/hyperlink" Target="https://login.consultant.ru/link/?req=doc&amp;base=SPB&amp;n=288735&amp;dst=100011" TargetMode = "External"/>
	<Relationship Id="rId28" Type="http://schemas.openxmlformats.org/officeDocument/2006/relationships/hyperlink" Target="https://login.consultant.ru/link/?req=doc&amp;base=SPB&amp;n=159842&amp;dst=100008" TargetMode = "External"/>
	<Relationship Id="rId29" Type="http://schemas.openxmlformats.org/officeDocument/2006/relationships/hyperlink" Target="https://login.consultant.ru/link/?req=doc&amp;base=SPB&amp;n=159842&amp;dst=100008" TargetMode = "External"/>
	<Relationship Id="rId30" Type="http://schemas.openxmlformats.org/officeDocument/2006/relationships/hyperlink" Target="https://login.consultant.ru/link/?req=doc&amp;base=SPB&amp;n=159842&amp;dst=100009" TargetMode = "External"/>
	<Relationship Id="rId31" Type="http://schemas.openxmlformats.org/officeDocument/2006/relationships/hyperlink" Target="https://login.consultant.ru/link/?req=doc&amp;base=SPB&amp;n=288735&amp;dst=100011" TargetMode = "External"/>
	<Relationship Id="rId32" Type="http://schemas.openxmlformats.org/officeDocument/2006/relationships/hyperlink" Target="https://login.consultant.ru/link/?req=doc&amp;base=SPB&amp;n=159842&amp;dst=100010" TargetMode = "External"/>
	<Relationship Id="rId33" Type="http://schemas.openxmlformats.org/officeDocument/2006/relationships/hyperlink" Target="https://login.consultant.ru/link/?req=doc&amp;base=SPB&amp;n=159842&amp;dst=100008" TargetMode = "External"/>
	<Relationship Id="rId34" Type="http://schemas.openxmlformats.org/officeDocument/2006/relationships/hyperlink" Target="https://login.consultant.ru/link/?req=doc&amp;base=SPB&amp;n=159842&amp;dst=100008" TargetMode = "External"/>
	<Relationship Id="rId35" Type="http://schemas.openxmlformats.org/officeDocument/2006/relationships/hyperlink" Target="https://login.consultant.ru/link/?req=doc&amp;base=SPB&amp;n=288735&amp;dst=100013" TargetMode = "External"/>
	<Relationship Id="rId36" Type="http://schemas.openxmlformats.org/officeDocument/2006/relationships/hyperlink" Target="https://login.consultant.ru/link/?req=doc&amp;base=SPB&amp;n=211896&amp;dst=100008" TargetMode = "External"/>
	<Relationship Id="rId37" Type="http://schemas.openxmlformats.org/officeDocument/2006/relationships/hyperlink" Target="http://www.knvsh.gov.spb.ru" TargetMode = "External"/>
	<Relationship Id="rId38" Type="http://schemas.openxmlformats.org/officeDocument/2006/relationships/hyperlink" Target="https://login.consultant.ru/link/?req=doc&amp;base=SPB&amp;n=211896&amp;dst=100010" TargetMode = "External"/>
	<Relationship Id="rId39" Type="http://schemas.openxmlformats.org/officeDocument/2006/relationships/hyperlink" Target="https://login.consultant.ru/link/?req=doc&amp;base=SPB&amp;n=159842&amp;dst=100016" TargetMode = "External"/>
	<Relationship Id="rId40" Type="http://schemas.openxmlformats.org/officeDocument/2006/relationships/hyperlink" Target="https://login.consultant.ru/link/?req=doc&amp;base=SPB&amp;n=288735&amp;dst=100015" TargetMode = "External"/>
	<Relationship Id="rId41" Type="http://schemas.openxmlformats.org/officeDocument/2006/relationships/hyperlink" Target="https://login.consultant.ru/link/?req=doc&amp;base=SPB&amp;n=159842&amp;dst=100018" TargetMode = "External"/>
	<Relationship Id="rId42" Type="http://schemas.openxmlformats.org/officeDocument/2006/relationships/hyperlink" Target="https://login.consultant.ru/link/?req=doc&amp;base=SPB&amp;n=288735&amp;dst=100016" TargetMode = "External"/>
	<Relationship Id="rId43" Type="http://schemas.openxmlformats.org/officeDocument/2006/relationships/hyperlink" Target="https://login.consultant.ru/link/?req=doc&amp;base=SPB&amp;n=288735&amp;dst=100018" TargetMode = "External"/>
	<Relationship Id="rId44" Type="http://schemas.openxmlformats.org/officeDocument/2006/relationships/hyperlink" Target="https://login.consultant.ru/link/?req=doc&amp;base=SPB&amp;n=288735&amp;dst=100020" TargetMode = "External"/>
	<Relationship Id="rId45" Type="http://schemas.openxmlformats.org/officeDocument/2006/relationships/hyperlink" Target="https://login.consultant.ru/link/?req=doc&amp;base=SPB&amp;n=288735&amp;dst=100021" TargetMode = "External"/>
	<Relationship Id="rId46" Type="http://schemas.openxmlformats.org/officeDocument/2006/relationships/hyperlink" Target="https://login.consultant.ru/link/?req=doc&amp;base=SPB&amp;n=288735&amp;dst=100022" TargetMode = "External"/>
	<Relationship Id="rId47" Type="http://schemas.openxmlformats.org/officeDocument/2006/relationships/hyperlink" Target="https://login.consultant.ru/link/?req=doc&amp;base=SPB&amp;n=159842&amp;dst=100020" TargetMode = "External"/>
	<Relationship Id="rId48" Type="http://schemas.openxmlformats.org/officeDocument/2006/relationships/hyperlink" Target="https://login.consultant.ru/link/?req=doc&amp;base=SPB&amp;n=288735&amp;dst=100023" TargetMode = "External"/>
	<Relationship Id="rId49" Type="http://schemas.openxmlformats.org/officeDocument/2006/relationships/hyperlink" Target="https://login.consultant.ru/link/?req=doc&amp;base=SPB&amp;n=288735&amp;dst=100025" TargetMode = "External"/>
	<Relationship Id="rId50" Type="http://schemas.openxmlformats.org/officeDocument/2006/relationships/hyperlink" Target="https://login.consultant.ru/link/?req=doc&amp;base=SPB&amp;n=288735&amp;dst=100026" TargetMode = "External"/>
	<Relationship Id="rId51" Type="http://schemas.openxmlformats.org/officeDocument/2006/relationships/hyperlink" Target="https://login.consultant.ru/link/?req=doc&amp;base=SPB&amp;n=288735&amp;dst=100027" TargetMode = "External"/>
	<Relationship Id="rId52" Type="http://schemas.openxmlformats.org/officeDocument/2006/relationships/hyperlink" Target="https://login.consultant.ru/link/?req=doc&amp;base=SPB&amp;n=288735&amp;dst=100028" TargetMode = "External"/>
	<Relationship Id="rId53" Type="http://schemas.openxmlformats.org/officeDocument/2006/relationships/hyperlink" Target="https://login.consultant.ru/link/?req=doc&amp;base=SPB&amp;n=288735&amp;dst=100029" TargetMode = "External"/>
	<Relationship Id="rId54" Type="http://schemas.openxmlformats.org/officeDocument/2006/relationships/hyperlink" Target="https://login.consultant.ru/link/?req=doc&amp;base=SPB&amp;n=288735&amp;dst=100030" TargetMode = "External"/>
	<Relationship Id="rId55" Type="http://schemas.openxmlformats.org/officeDocument/2006/relationships/hyperlink" Target="https://login.consultant.ru/link/?req=doc&amp;base=SPB&amp;n=288735&amp;dst=100031" TargetMode = "External"/>
	<Relationship Id="rId56" Type="http://schemas.openxmlformats.org/officeDocument/2006/relationships/hyperlink" Target="https://login.consultant.ru/link/?req=doc&amp;base=SPB&amp;n=288735&amp;dst=100032" TargetMode = "External"/>
	<Relationship Id="rId57" Type="http://schemas.openxmlformats.org/officeDocument/2006/relationships/hyperlink" Target="https://login.consultant.ru/link/?req=doc&amp;base=SPB&amp;n=288735&amp;dst=100033" TargetMode = "External"/>
	<Relationship Id="rId58" Type="http://schemas.openxmlformats.org/officeDocument/2006/relationships/hyperlink" Target="https://login.consultant.ru/link/?req=doc&amp;base=SPB&amp;n=288735&amp;dst=100034" TargetMode = "External"/>
	<Relationship Id="rId59" Type="http://schemas.openxmlformats.org/officeDocument/2006/relationships/hyperlink" Target="https://login.consultant.ru/link/?req=doc&amp;base=SPB&amp;n=288735&amp;dst=100035" TargetMode = "External"/>
	<Relationship Id="rId60" Type="http://schemas.openxmlformats.org/officeDocument/2006/relationships/hyperlink" Target="https://login.consultant.ru/link/?req=doc&amp;base=SPB&amp;n=288735&amp;dst=100037" TargetMode = "External"/>
	<Relationship Id="rId61" Type="http://schemas.openxmlformats.org/officeDocument/2006/relationships/hyperlink" Target="https://login.consultant.ru/link/?req=doc&amp;base=SPB&amp;n=288735&amp;dst=100038" TargetMode = "External"/>
	<Relationship Id="rId62" Type="http://schemas.openxmlformats.org/officeDocument/2006/relationships/hyperlink" Target="https://login.consultant.ru/link/?req=doc&amp;base=SPB&amp;n=288735&amp;dst=100040" TargetMode = "External"/>
	<Relationship Id="rId63" Type="http://schemas.openxmlformats.org/officeDocument/2006/relationships/hyperlink" Target="https://login.consultant.ru/link/?req=doc&amp;base=SPB&amp;n=84324&amp;dst=100010" TargetMode = "External"/>
	<Relationship Id="rId64" Type="http://schemas.openxmlformats.org/officeDocument/2006/relationships/hyperlink" Target="https://login.consultant.ru/link/?req=doc&amp;base=SPB&amp;n=98096&amp;dst=100008" TargetMode = "External"/>
	<Relationship Id="rId65" Type="http://schemas.openxmlformats.org/officeDocument/2006/relationships/hyperlink" Target="https://login.consultant.ru/link/?req=doc&amp;base=SPB&amp;n=122035&amp;dst=100008" TargetMode = "External"/>
	<Relationship Id="rId66" Type="http://schemas.openxmlformats.org/officeDocument/2006/relationships/hyperlink" Target="https://login.consultant.ru/link/?req=doc&amp;base=SPB&amp;n=134728&amp;dst=100006" TargetMode = "External"/>
	<Relationship Id="rId67" Type="http://schemas.openxmlformats.org/officeDocument/2006/relationships/hyperlink" Target="https://login.consultant.ru/link/?req=doc&amp;base=SPB&amp;n=159842&amp;dst=100008" TargetMode = "External"/>
	<Relationship Id="rId68" Type="http://schemas.openxmlformats.org/officeDocument/2006/relationships/hyperlink" Target="https://login.consultant.ru/link/?req=doc&amp;base=SPB&amp;n=211896&amp;dst=100017" TargetMode = "External"/>
	<Relationship Id="rId69" Type="http://schemas.openxmlformats.org/officeDocument/2006/relationships/hyperlink" Target="https://login.consultant.ru/link/?req=doc&amp;base=SPB&amp;n=288735&amp;dst=10004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23.05.2006 N 609
(ред. от 12.03.2024)
"О премиях Правительства Санкт-Петербурга за выдающиеся достижения в области высшего образования и среднего профессионального образования"</dc:title>
  <dcterms:created xsi:type="dcterms:W3CDTF">2025-01-20T13:49:40Z</dcterms:created>
</cp:coreProperties>
</file>