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9EF0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51">
        <w:rPr>
          <w:rFonts w:ascii="Times New Roman" w:hAnsi="Times New Roman" w:cs="Times New Roman"/>
          <w:b/>
          <w:sz w:val="24"/>
          <w:szCs w:val="24"/>
        </w:rPr>
        <w:t xml:space="preserve">17. Объем распределяемых грантов в рамках конкурсного отбора, порядок расчета размера грантов, правила распределения грантов по результатам конкурсного отбора, которые могут включать максимальный, минимальный размер грантов, предоставляемых победителям конкурсного отбора, а также предельное количество победителей конкурсного отбора. </w:t>
      </w:r>
    </w:p>
    <w:p w14:paraId="1A893E86" w14:textId="77777777" w:rsidR="00A111BD" w:rsidRPr="00B66751" w:rsidRDefault="00A111BD" w:rsidP="00A111BD">
      <w:pPr>
        <w:autoSpaceDE w:val="0"/>
        <w:autoSpaceDN w:val="0"/>
        <w:ind w:firstLine="709"/>
        <w:jc w:val="both"/>
      </w:pPr>
      <w:r w:rsidRPr="00B66751">
        <w:t xml:space="preserve">17.1. Гранты предоставляются получателям грантов в пределах лимитов бюджетных обязательств, доведенных Комитету в установленном порядке. Общий объем финансирования грантов в 2025 году составляет 28 </w:t>
      </w:r>
      <w:proofErr w:type="spellStart"/>
      <w:proofErr w:type="gramStart"/>
      <w:r w:rsidRPr="00B66751">
        <w:t>млн.рублей</w:t>
      </w:r>
      <w:proofErr w:type="spellEnd"/>
      <w:proofErr w:type="gramEnd"/>
      <w:r w:rsidRPr="00B66751">
        <w:t xml:space="preserve">. </w:t>
      </w:r>
    </w:p>
    <w:p w14:paraId="1E304C49" w14:textId="77777777" w:rsidR="00A111BD" w:rsidRPr="00B66751" w:rsidRDefault="00A111BD" w:rsidP="00A111BD">
      <w:pPr>
        <w:autoSpaceDE w:val="0"/>
        <w:autoSpaceDN w:val="0"/>
        <w:ind w:firstLine="709"/>
        <w:jc w:val="both"/>
        <w:rPr>
          <w:b/>
        </w:rPr>
      </w:pPr>
      <w:r w:rsidRPr="00B66751">
        <w:rPr>
          <w:b/>
        </w:rPr>
        <w:t xml:space="preserve">Предельный объем возмещения затрат </w:t>
      </w:r>
      <w:r w:rsidRPr="00B66751">
        <w:t>на выполнение одного проекта составляет</w:t>
      </w:r>
      <w:r w:rsidRPr="00B66751">
        <w:rPr>
          <w:b/>
        </w:rPr>
        <w:t xml:space="preserve"> 800 тыс. руб. для юридических лиц </w:t>
      </w:r>
      <w:r w:rsidRPr="00B66751">
        <w:t>и</w:t>
      </w:r>
      <w:r w:rsidRPr="00B66751">
        <w:rPr>
          <w:b/>
        </w:rPr>
        <w:t xml:space="preserve"> 400 тыс. руб. для физических лиц.</w:t>
      </w:r>
    </w:p>
    <w:p w14:paraId="3DEB4970" w14:textId="77777777" w:rsidR="00A111BD" w:rsidRPr="00B66751" w:rsidRDefault="00A111BD" w:rsidP="00A111BD">
      <w:pPr>
        <w:pStyle w:val="a4"/>
        <w:ind w:left="0" w:firstLine="709"/>
        <w:jc w:val="both"/>
        <w:rPr>
          <w:b/>
        </w:rPr>
      </w:pPr>
    </w:p>
    <w:p w14:paraId="066D1B04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Порядок расчета размера гранта.</w:t>
      </w:r>
    </w:p>
    <w:p w14:paraId="22B22D50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Размер гранта рассчитывается по формуле:</w:t>
      </w:r>
    </w:p>
    <w:p w14:paraId="28812D22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AD275F" w14:textId="77777777" w:rsidR="00A111BD" w:rsidRPr="00B66751" w:rsidRDefault="00A111BD" w:rsidP="00A111BD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Г = З</w:t>
      </w:r>
      <w:r w:rsidRPr="00B6675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66751">
        <w:rPr>
          <w:rFonts w:ascii="Times New Roman" w:hAnsi="Times New Roman" w:cs="Times New Roman"/>
          <w:sz w:val="24"/>
          <w:szCs w:val="24"/>
        </w:rPr>
        <w:t xml:space="preserve"> + З</w:t>
      </w:r>
      <w:r w:rsidRPr="00B667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6751">
        <w:rPr>
          <w:rFonts w:ascii="Times New Roman" w:hAnsi="Times New Roman" w:cs="Times New Roman"/>
          <w:sz w:val="24"/>
          <w:szCs w:val="24"/>
        </w:rPr>
        <w:t xml:space="preserve"> + ... </w:t>
      </w:r>
      <w:proofErr w:type="spellStart"/>
      <w:r w:rsidRPr="00B66751">
        <w:rPr>
          <w:rFonts w:ascii="Times New Roman" w:hAnsi="Times New Roman" w:cs="Times New Roman"/>
          <w:sz w:val="24"/>
          <w:szCs w:val="24"/>
        </w:rPr>
        <w:t>З</w:t>
      </w:r>
      <w:r w:rsidRPr="00B6675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B6675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CC664A" w14:textId="77777777" w:rsidR="00A111BD" w:rsidRPr="00B66751" w:rsidRDefault="00A111BD" w:rsidP="00A111BD">
      <w:pPr>
        <w:pStyle w:val="a4"/>
        <w:ind w:left="0" w:firstLine="709"/>
        <w:jc w:val="both"/>
      </w:pPr>
      <w:r w:rsidRPr="00B66751">
        <w:t>где:</w:t>
      </w:r>
    </w:p>
    <w:p w14:paraId="637D0B9C" w14:textId="77777777" w:rsidR="00A111BD" w:rsidRPr="00B66751" w:rsidRDefault="00A111BD" w:rsidP="00A111BD">
      <w:pPr>
        <w:pStyle w:val="a4"/>
        <w:ind w:left="0" w:firstLine="709"/>
        <w:jc w:val="both"/>
      </w:pPr>
      <w:r w:rsidRPr="00B66751">
        <w:t>Г – рекомендуемый размер гранта;</w:t>
      </w:r>
    </w:p>
    <w:p w14:paraId="4F333AA2" w14:textId="77777777" w:rsidR="00A111BD" w:rsidRPr="00B66751" w:rsidRDefault="00A111BD" w:rsidP="00A111BD">
      <w:pPr>
        <w:pStyle w:val="a4"/>
        <w:ind w:left="0" w:firstLine="709"/>
        <w:jc w:val="both"/>
      </w:pPr>
      <w:r w:rsidRPr="00B66751">
        <w:t xml:space="preserve">З1 + З2 + ... </w:t>
      </w:r>
      <w:proofErr w:type="spellStart"/>
      <w:r w:rsidRPr="00B66751">
        <w:t>Зn</w:t>
      </w:r>
      <w:proofErr w:type="spellEnd"/>
      <w:r w:rsidRPr="00B66751">
        <w:t xml:space="preserve"> – суммы затрат, возмещение которых осуществляется за счет грантов, по видам затрат, но не более предельного объема возмещения затрат на выполнение одного проекта.</w:t>
      </w:r>
    </w:p>
    <w:p w14:paraId="7B5D4652" w14:textId="77777777" w:rsidR="00A111BD" w:rsidRPr="00B66751" w:rsidRDefault="00A111BD" w:rsidP="00A111BD">
      <w:pPr>
        <w:pStyle w:val="a4"/>
        <w:ind w:left="0" w:firstLine="709"/>
        <w:jc w:val="both"/>
        <w:rPr>
          <w:b/>
        </w:rPr>
      </w:pPr>
    </w:p>
    <w:p w14:paraId="445FA017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/>
        </w:rPr>
      </w:pPr>
      <w:r w:rsidRPr="00B66751">
        <w:rPr>
          <w:b/>
        </w:rPr>
        <w:t>17.2. Затраты, подлежащие возмещению.</w:t>
      </w:r>
    </w:p>
    <w:p w14:paraId="238D6634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</w:pPr>
      <w:r w:rsidRPr="00B66751">
        <w:t>Гранты предоставляются в целях возмещения следующих затрат, возникших в 2025 году при выполнении проекта:</w:t>
      </w:r>
    </w:p>
    <w:p w14:paraId="02969630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0" w:name="Par95"/>
      <w:bookmarkEnd w:id="0"/>
      <w:r w:rsidRPr="00B66751">
        <w:rPr>
          <w:b/>
        </w:rPr>
        <w:t>Для физических лиц, в том числе индивидуальных предпринимателей:</w:t>
      </w:r>
    </w:p>
    <w:p w14:paraId="660C52E0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</w:pPr>
      <w:r w:rsidRPr="00B66751">
        <w:t>трудозатраты участника конкурсного отбора при выполнении проекта (не более 40 процентов от суммы запрашиваемого гранта);</w:t>
      </w:r>
    </w:p>
    <w:p w14:paraId="01D4585D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</w:pPr>
      <w:r w:rsidRPr="00B66751">
        <w:t>приобретение материальных запасов, а именно: материалов для учебных, научных и других целей, а также материалов длительного использования и на лабораторном испытании, спецоборудования для научно-исследовательских работ, и затраты на приобретение основных средств со сроком полезного использования более 12 месяцев, необходимых для выполнения проекта (в совокупности до 100 процентов от суммы запрашиваемого гранта);</w:t>
      </w:r>
    </w:p>
    <w:p w14:paraId="4A4E8B00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</w:pPr>
      <w:r w:rsidRPr="00B66751">
        <w:t>командировочные расходы участника конкурсного отбора, непосредственно связанные с выполнением проекта (за исключением командировочных расходов физических лиц, возмещенных или подлежащих возмещению работодателем в соответствии со статьей 168 Трудового кодекса Российской Федерации), а именно: расходы на проезд, наем жилого помещения, для зарубежных командировок – расходы на оформление паспорта гражданина Российской Федерации, удостоверяющего личность гражданина Российской Федерации за пределами территории Российской Федерации, визы и других выездных документов, обязательных консульских и аэродромных сборов, сборов за право въезда или транзита автомобильного транспорта, оформление обязательной медицинской страховки (не более 50 процентов от суммы запрашиваемого гранта);</w:t>
      </w:r>
    </w:p>
    <w:p w14:paraId="42376714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</w:pPr>
      <w:r w:rsidRPr="00B66751">
        <w:t>услуги, работы сторонних организаций, необходимые для выполнения проекта, связанные с публикацией результатов проекта, подачей заявок на получение патентов (не более 50 процентов от суммы запрашиваемого гранта);</w:t>
      </w:r>
    </w:p>
    <w:p w14:paraId="627A4035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</w:pPr>
      <w:r w:rsidRPr="00B66751">
        <w:t>затраты на получение (поддержание) в силе патента (в том числе международного) на объект интеллектуальной собственности, полученный в результате выполнения проекта (не более 50 процентов от суммы запрашиваемого гранта).</w:t>
      </w:r>
    </w:p>
    <w:p w14:paraId="06FE1836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66751">
        <w:rPr>
          <w:b/>
          <w:bCs/>
        </w:rPr>
        <w:t>Для юридических лиц:</w:t>
      </w:r>
    </w:p>
    <w:p w14:paraId="5CF372C2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6751">
        <w:rPr>
          <w:bCs/>
        </w:rPr>
        <w:t>оплата труда работников участника конкурсного отбора, участвующих в реализации проекта, с начислениями на выплаты по оплате труда (не более 40 процентов от суммы запрашиваемого гранта);</w:t>
      </w:r>
    </w:p>
    <w:p w14:paraId="02865D96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6751">
        <w:rPr>
          <w:bCs/>
        </w:rPr>
        <w:lastRenderedPageBreak/>
        <w:t>приобретение материальных запасов, а именно: материалов для учебных, научных и других целей, а также материалов длительного использования и на лабораторном испытании, спецоборудования для научно-исследовательских работ, и затраты на приобретение основных средств со сроком полезного использования более 12 месяцев, необходимых для выполнения проекта (до 100 процентов от суммы запрашиваемого гранта);</w:t>
      </w:r>
    </w:p>
    <w:p w14:paraId="77C1068D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6751">
        <w:rPr>
          <w:bCs/>
        </w:rPr>
        <w:t>командировочные расходы участника конкурсного отбора, непосредственно связанные с выполнением проекта, а именно:  расходы на проезд, наем жилого помещения, для зарубежных командировок – расходы на оформление паспорта гражданина Российской Федерации, удостоверяющего личность гражданина Российской Федерации за пределами территории Российской Федерации, визы и других выездных документов, обязательных консульских и аэродромных сборов, сборов за право въезда или транзита автомобильного транспорта, оформление обязательной медицинской страховки (не более 50 процентов от суммы запрашиваемого гранта);</w:t>
      </w:r>
    </w:p>
    <w:p w14:paraId="43253EDE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6751">
        <w:rPr>
          <w:bCs/>
        </w:rPr>
        <w:t>услуги, работы сторонних организаций, необходимые для выполнения проекта, связанные с публикацией результатов проекта, подачей заявок на получение патентов (не более 50 процентов от суммы запрашиваемого гранта);</w:t>
      </w:r>
    </w:p>
    <w:p w14:paraId="06E9ADEF" w14:textId="77777777" w:rsidR="00A111BD" w:rsidRPr="00B66751" w:rsidRDefault="00A111BD" w:rsidP="00A111B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66751">
        <w:rPr>
          <w:bCs/>
        </w:rPr>
        <w:t>затраты на получение (поддержание) в силе патента (в том числе международного) на объект интеллектуальной собственности, полученный в результате выполнения проекта (не более 50 процентов от суммы запрашиваемого гранта).</w:t>
      </w:r>
    </w:p>
    <w:p w14:paraId="4DC250C9" w14:textId="77777777" w:rsidR="00A111BD" w:rsidRPr="00B66751" w:rsidRDefault="00A111BD" w:rsidP="00A111BD">
      <w:pPr>
        <w:autoSpaceDE w:val="0"/>
        <w:autoSpaceDN w:val="0"/>
        <w:ind w:firstLine="709"/>
        <w:jc w:val="both"/>
      </w:pPr>
      <w:bookmarkStart w:id="1" w:name="Par109"/>
      <w:bookmarkEnd w:id="1"/>
    </w:p>
    <w:p w14:paraId="32A21A3E" w14:textId="77777777" w:rsidR="00A111BD" w:rsidRPr="00B66751" w:rsidRDefault="00A111BD" w:rsidP="00A111BD">
      <w:pPr>
        <w:autoSpaceDE w:val="0"/>
        <w:autoSpaceDN w:val="0"/>
        <w:ind w:firstLine="709"/>
        <w:jc w:val="both"/>
        <w:rPr>
          <w:b/>
        </w:rPr>
      </w:pPr>
      <w:r w:rsidRPr="00B66751">
        <w:rPr>
          <w:b/>
        </w:rPr>
        <w:t>17.3. Правила предоставления гранта по результатам конкурсного отбора</w:t>
      </w:r>
    </w:p>
    <w:p w14:paraId="0FD59398" w14:textId="77777777" w:rsidR="00A111BD" w:rsidRPr="00B66751" w:rsidRDefault="00A111BD" w:rsidP="00A111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17.3.1. Определение претендентов на получение субсидий.</w:t>
      </w:r>
    </w:p>
    <w:p w14:paraId="0F8BE43F" w14:textId="77777777" w:rsidR="00A111BD" w:rsidRPr="00B66751" w:rsidRDefault="00A111BD" w:rsidP="00A111BD">
      <w:pPr>
        <w:pStyle w:val="FORMATTEXT"/>
        <w:ind w:firstLine="709"/>
        <w:jc w:val="both"/>
      </w:pPr>
      <w:r w:rsidRPr="00B66751">
        <w:t>С учетом результатов экспертизы конкурсная комиссия в срок, установленный пунктом 2.8 Порядка, определяет претендентов на получение грантов, и предельные размеры грантов по каждому претенденту на получение грантов в соответствии с Порядком проведения конкурсного отбора и значениями результата и характеристики результата (дополнительного количественного параметра, которому должен соответствовать результат), для каждого претендента на получение грантов в соответствии с заявкой.</w:t>
      </w:r>
    </w:p>
    <w:p w14:paraId="04BFF6F1" w14:textId="77777777" w:rsidR="00A111BD" w:rsidRPr="00B66751" w:rsidRDefault="00A111BD" w:rsidP="00A111BD">
      <w:pPr>
        <w:pStyle w:val="FORMATTEXT"/>
        <w:ind w:firstLine="709"/>
        <w:jc w:val="both"/>
      </w:pPr>
      <w:r w:rsidRPr="00B66751">
        <w:t xml:space="preserve">Перечень претендентов на получение грантов, утвержденный решением конкурсной комиссии, в течение десяти рабочих дней размещается на сайте Администрации Санкт-Петербурга, на сайте Комитета и в АИС БП-ЭК и на сайте </w:t>
      </w:r>
      <w:proofErr w:type="spellStart"/>
      <w:r w:rsidRPr="00B66751">
        <w:t>СПбПУ</w:t>
      </w:r>
      <w:proofErr w:type="spellEnd"/>
      <w:r w:rsidRPr="00B66751">
        <w:t xml:space="preserve"> по адресу: </w:t>
      </w:r>
      <w:hyperlink r:id="rId4" w:history="1">
        <w:r w:rsidRPr="00B66751">
          <w:rPr>
            <w:rStyle w:val="a3"/>
          </w:rPr>
          <w:t>https://research.spbstu.ru/grants</w:t>
        </w:r>
      </w:hyperlink>
      <w:r w:rsidRPr="00B66751">
        <w:t xml:space="preserve">. </w:t>
      </w:r>
    </w:p>
    <w:p w14:paraId="53713BEA" w14:textId="77777777" w:rsidR="00A111BD" w:rsidRPr="00B66751" w:rsidRDefault="00A111BD" w:rsidP="00A111BD">
      <w:pPr>
        <w:pStyle w:val="FORMATTEXT"/>
        <w:ind w:firstLine="709"/>
        <w:jc w:val="both"/>
      </w:pPr>
      <w:r w:rsidRPr="00B66751">
        <w:t>Одновременно с перечнем претендентов на получение грантов на сайте Администрации Санкт-Петербурга, на сайте Комитета и в АИС БП-ЭК размещаются сроки представления претендентами на получение грантов в Комитет документов для получения грантов, перечень указанных документов и требования к ним.</w:t>
      </w:r>
    </w:p>
    <w:p w14:paraId="3A145AF9" w14:textId="77777777" w:rsidR="00A111BD" w:rsidRPr="00B66751" w:rsidRDefault="00A111BD" w:rsidP="00A111BD">
      <w:pPr>
        <w:pStyle w:val="FORMATTEXT"/>
        <w:ind w:firstLine="709"/>
        <w:jc w:val="both"/>
      </w:pPr>
    </w:p>
    <w:p w14:paraId="39F2C991" w14:textId="77777777" w:rsidR="00A111BD" w:rsidRPr="00B66751" w:rsidRDefault="00A111BD" w:rsidP="00A111BD">
      <w:pPr>
        <w:pStyle w:val="FORMATTEXT"/>
        <w:ind w:firstLine="709"/>
        <w:jc w:val="both"/>
      </w:pPr>
      <w:r w:rsidRPr="00B66751">
        <w:t xml:space="preserve">17.3.2. Претенденты на получение грантов в сроки, установленные </w:t>
      </w:r>
      <w:proofErr w:type="gramStart"/>
      <w:r w:rsidRPr="00B66751">
        <w:t>Комитетом</w:t>
      </w:r>
      <w:proofErr w:type="gramEnd"/>
      <w:r w:rsidRPr="00B66751">
        <w:t xml:space="preserve"> представляют в Комитет следующие документы для получения грантов:</w:t>
      </w:r>
    </w:p>
    <w:p w14:paraId="322B819D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1)  Аналитический отчет о выполнении проекта, общие требования к структуре и оформлению которого установлены ГОСТ 7.32-2017 «Межгосударственный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14:paraId="4A1837E1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 xml:space="preserve">2).  Финансовый отчет о фактическом расходовании средств на выполнение проекта с приложением документов, подтверждающих произведенные претендентом на получение грантов затраты. В финансовый отчет о фактическом расходовании средств на выполнение проекта включаются расходы, предусмотренные расшифровкой затрат, в размере, не превышающем суммы, указанной в расшифровке затрат, по соответствующей статье затрат. В случае, если получатель гранта является плательщиком налога на добавленную стоимость, в финансовый отчет о фактическом расходовании средств на выполнение проекта включаются суммы затрат, на возмещение </w:t>
      </w:r>
      <w:proofErr w:type="gramStart"/>
      <w:r w:rsidRPr="00B66751">
        <w:rPr>
          <w:rFonts w:ascii="Times New Roman" w:hAnsi="Times New Roman" w:cs="Times New Roman"/>
          <w:sz w:val="24"/>
          <w:szCs w:val="24"/>
        </w:rPr>
        <w:t>расходов</w:t>
      </w:r>
      <w:proofErr w:type="gramEnd"/>
      <w:r w:rsidRPr="00B66751">
        <w:rPr>
          <w:rFonts w:ascii="Times New Roman" w:hAnsi="Times New Roman" w:cs="Times New Roman"/>
          <w:sz w:val="24"/>
          <w:szCs w:val="24"/>
        </w:rPr>
        <w:t xml:space="preserve"> по которым запрашивается грант, без учета налога на добавленную стоимость.</w:t>
      </w:r>
    </w:p>
    <w:p w14:paraId="1E249665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lastRenderedPageBreak/>
        <w:t>3)  Отчет о достижении результата предоставления гранта и характеристики результата, указанных в пункте 2.16 Порядка, в соответствии с требованиями пункта 3.1 Порядка.</w:t>
      </w:r>
    </w:p>
    <w:p w14:paraId="7CAA6A7E" w14:textId="77777777" w:rsidR="00A111BD" w:rsidRPr="00B66751" w:rsidRDefault="00A111BD" w:rsidP="00A111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Результатом является реализация в Санкт-Петербурге в 2025 году получателями грантов проектов, на выполнение которых предоставляется грант.</w:t>
      </w:r>
    </w:p>
    <w:p w14:paraId="30C460C1" w14:textId="77777777" w:rsidR="00A111BD" w:rsidRPr="00B66751" w:rsidRDefault="00A111BD" w:rsidP="00A111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Типом результата в соответствии с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и производителям товаров, работ, услуг» является оказание услуг (выполнение работ).</w:t>
      </w:r>
    </w:p>
    <w:p w14:paraId="78C0A50D" w14:textId="77777777" w:rsidR="00A111BD" w:rsidRPr="00B66751" w:rsidRDefault="00A111BD" w:rsidP="00A111B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Характеристикой является количество публикаций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для ЭВМ или базы данных (далее – свидетельства), автором и(или) соавтором которых является получатель гранта (для 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2025 году (на дату не позднее даты представления отчета о характеристике) – не менее одной (одного).</w:t>
      </w:r>
    </w:p>
    <w:p w14:paraId="1188D4DE" w14:textId="77777777" w:rsidR="00A111BD" w:rsidRPr="00B66751" w:rsidRDefault="00A111BD" w:rsidP="00A111BD">
      <w:pPr>
        <w:pStyle w:val="FORMATTEXT"/>
        <w:ind w:firstLine="709"/>
        <w:jc w:val="both"/>
      </w:pPr>
      <w:r w:rsidRPr="00B66751">
        <w:rPr>
          <w:i/>
          <w:iCs/>
        </w:rPr>
        <w:t>Внимание! Недостижение установленного заявкой и соглашением показателя является основанием для отказа в предоставлении субсидии.</w:t>
      </w:r>
    </w:p>
    <w:p w14:paraId="495B06EA" w14:textId="77777777" w:rsidR="00A111BD" w:rsidRPr="00B66751" w:rsidRDefault="00A111BD" w:rsidP="00A111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516AD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17.3.3. Определение получателей грантов.</w:t>
      </w:r>
    </w:p>
    <w:p w14:paraId="5DE3B241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Комитет рассматривает документы для получения грантов на предмет выполнения претендентами на получение грантов условий, целей и порядка предоставления грантов.</w:t>
      </w:r>
    </w:p>
    <w:p w14:paraId="033A456D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В течение пяти рабочих дней со дня окончания срока рассмотрения документов Комитет передает документы для получения грантов и результаты их рассмотрения Комитетом в конкурсную комиссию.</w:t>
      </w:r>
    </w:p>
    <w:p w14:paraId="6D8629F5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Конкурсная комиссия в течение семи рабочих дней со дня получения документов для получения грантов проводит их оценку с учетом результатов их рассмотрения Комитетом и принимает решение, определяющее получателей грантов и размеры предоставляемых им грантов.</w:t>
      </w:r>
    </w:p>
    <w:p w14:paraId="4F048129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Размер предоставляемых грантов определяется конкурсной комиссией по следующей формуле:</w:t>
      </w:r>
    </w:p>
    <w:p w14:paraId="7ADBD4B0" w14:textId="77777777" w:rsidR="00A111BD" w:rsidRPr="00B66751" w:rsidRDefault="00A111BD" w:rsidP="00A11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7B5920" w14:textId="77777777" w:rsidR="00A111BD" w:rsidRPr="00B66751" w:rsidRDefault="00A111BD" w:rsidP="00A111B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fact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recom</m:t>
            </m:r>
          </m:sub>
        </m:sSub>
        <m:r>
          <w:rPr>
            <w:rFonts w:ascii="Cambria Math" w:eastAsia="Cambria Math" w:hAnsi="Cambria Math" w:cs="Cambria Math"/>
            <w:sz w:val="24"/>
            <w:szCs w:val="24"/>
          </w:rPr>
          <m:t>-Н</m:t>
        </m:r>
      </m:oMath>
      <w:r w:rsidRPr="00B66751">
        <w:rPr>
          <w:rFonts w:ascii="Times New Roman" w:hAnsi="Times New Roman" w:cs="Times New Roman"/>
          <w:i/>
          <w:sz w:val="24"/>
          <w:szCs w:val="24"/>
        </w:rPr>
        <w:t>,</w:t>
      </w:r>
    </w:p>
    <w:p w14:paraId="3D16FDC3" w14:textId="77777777" w:rsidR="00A111BD" w:rsidRPr="00B66751" w:rsidRDefault="00A111BD" w:rsidP="00A11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11F337" w14:textId="77777777" w:rsidR="00A111BD" w:rsidRPr="00B66751" w:rsidRDefault="00A111BD" w:rsidP="00A1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где:</w:t>
      </w:r>
    </w:p>
    <w:p w14:paraId="69AC427F" w14:textId="77777777" w:rsidR="00A111BD" w:rsidRPr="00B66751" w:rsidRDefault="00A111BD" w:rsidP="00A1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fact</m:t>
            </m:r>
          </m:sub>
        </m:sSub>
      </m:oMath>
      <w:r w:rsidRPr="00B66751">
        <w:rPr>
          <w:rFonts w:ascii="Times New Roman" w:hAnsi="Times New Roman" w:cs="Times New Roman"/>
          <w:sz w:val="24"/>
          <w:szCs w:val="24"/>
        </w:rPr>
        <w:t xml:space="preserve"> – (фактический) размер предоставляемого гранта;</w:t>
      </w:r>
    </w:p>
    <w:p w14:paraId="107FE0D9" w14:textId="77777777" w:rsidR="00A111BD" w:rsidRPr="00B66751" w:rsidRDefault="00A111BD" w:rsidP="00A1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Г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recom</m:t>
            </m:r>
          </m:sub>
        </m:sSub>
      </m:oMath>
      <w:r w:rsidRPr="00B66751">
        <w:rPr>
          <w:rFonts w:ascii="Times New Roman" w:hAnsi="Times New Roman" w:cs="Times New Roman"/>
          <w:sz w:val="24"/>
          <w:szCs w:val="24"/>
        </w:rPr>
        <w:t xml:space="preserve"> – рекомендуемый размер гранта, рассчитанный в соответствии с пунктом 2.12 Порядка;</w:t>
      </w:r>
    </w:p>
    <w:p w14:paraId="14E1AF17" w14:textId="77777777" w:rsidR="00A111BD" w:rsidRPr="00B66751" w:rsidRDefault="00A111BD" w:rsidP="00A111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H – размер документально не подтвержденных затрат.</w:t>
      </w:r>
    </w:p>
    <w:p w14:paraId="3106B90F" w14:textId="77777777" w:rsidR="00A111BD" w:rsidRPr="00B66751" w:rsidRDefault="00A111BD" w:rsidP="00A111BD">
      <w:pPr>
        <w:pStyle w:val="a4"/>
        <w:ind w:left="0" w:firstLine="709"/>
        <w:jc w:val="both"/>
        <w:rPr>
          <w:b/>
        </w:rPr>
      </w:pPr>
    </w:p>
    <w:p w14:paraId="69F634A9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Решение о получателях грантов и размерах предоставляемых им грантов в течение трех рабочих дней со дня его принятия направляется в Комитет.</w:t>
      </w:r>
    </w:p>
    <w:p w14:paraId="254F2AC9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82"/>
      <w:bookmarkEnd w:id="2"/>
      <w:r w:rsidRPr="00B66751">
        <w:rPr>
          <w:rFonts w:ascii="Times New Roman" w:hAnsi="Times New Roman" w:cs="Times New Roman"/>
          <w:sz w:val="24"/>
          <w:szCs w:val="24"/>
        </w:rPr>
        <w:t>Комитет в течение пяти рабочих дней со дня получения решения о получателях грантов и размерах предоставляемых им грантов издает распоряжение Комитета о предоставлении грантов, в котором указываются получатели грантов и размеры предоставляемых им грантов.</w:t>
      </w:r>
    </w:p>
    <w:p w14:paraId="6929305E" w14:textId="77777777" w:rsidR="00A111BD" w:rsidRPr="00B66751" w:rsidRDefault="00A111BD" w:rsidP="00A111BD">
      <w:pPr>
        <w:pStyle w:val="ConsPlusNormal"/>
        <w:widowControl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Гранты предоставляются без заключения соглашения о предоставлении грантов на основании заявления.</w:t>
      </w:r>
    </w:p>
    <w:p w14:paraId="2BE50838" w14:textId="77280729" w:rsidR="00FD032F" w:rsidRPr="00A111BD" w:rsidRDefault="00FD032F" w:rsidP="00A111BD"/>
    <w:sectPr w:rsidR="00FD032F" w:rsidRPr="00A111BD" w:rsidSect="009D1C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0141C1"/>
    <w:rsid w:val="003661D6"/>
    <w:rsid w:val="0060182F"/>
    <w:rsid w:val="009D1CB4"/>
    <w:rsid w:val="00A111BD"/>
    <w:rsid w:val="00DE6B31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A111BD"/>
    <w:rPr>
      <w:color w:val="0000FF"/>
      <w:u w:val="single"/>
    </w:rPr>
  </w:style>
  <w:style w:type="paragraph" w:customStyle="1" w:styleId="FORMATTEXT">
    <w:name w:val=".FORMATTEXT"/>
    <w:uiPriority w:val="99"/>
    <w:rsid w:val="00A11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.spbstu.ru/gra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2025-10-01T15:57:00Z</dcterms:created>
  <dcterms:modified xsi:type="dcterms:W3CDTF">2025-10-01T15:57:00Z</dcterms:modified>
</cp:coreProperties>
</file>