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50B06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Правила рассмотрения и оценки заявок и документов</w:t>
      </w:r>
    </w:p>
    <w:p w14:paraId="24F48FF7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Конкурсный отбор осуществляется конкурсной комиссией по предоставлению субсидий (далее - конкурсная комиссия), в состав которой включены руководители </w:t>
      </w: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представители научных организаций и образовательных организаций высшего образования, расположенных на территории Санкт-Петербурга, члены общественных советов </w:t>
      </w: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исполнительных органах государственной власти Санкт-Петербурга. Состав конкурсной комиссии и положение о ней утверждено Комитетом.</w:t>
      </w:r>
    </w:p>
    <w:p w14:paraId="5543C5B5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Организационно-техническое сопровождение конкурсного отбора осуществляется Комитетом путем закупки услуг у юридического лица (индивидуального предпринимателя) </w:t>
      </w: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требованиями Федерального </w:t>
      </w:r>
      <w:hyperlink r:id="rId4" w:history="1">
        <w:r w:rsidRPr="009115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- сопровождающая организация). Сопровождающей организацией в 2023 году определен ФГАОУ ВО «Санкт-Петербургский политехнический университет Петра Великого».</w:t>
      </w:r>
    </w:p>
    <w:p w14:paraId="24048C78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течение 30 дней после окончания приема заявок Комитет организует экспертизу заявок и документов с привлечением сопровождающей организации (далее - экспертиза). </w:t>
      </w:r>
    </w:p>
    <w:p w14:paraId="5D8D97A8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На первом этапе экспертизы рассматривается заявка и документы на предмет </w:t>
      </w: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соответствия установленным в настоящем объявлении требованиям, на соблюдение условий предоставления субсидий, установленных в разделе 3 настоящего объявления, проводится проверка достоверности сведений, содержащихся в заявке и документах, формируется список заявок и документов, по которым имеются основания для отклонения, </w:t>
      </w: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указанием причин отклонения. </w:t>
      </w:r>
    </w:p>
    <w:p w14:paraId="1BFFED7D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принятия решения об отклонении заявки и документов указаны в пункте 6.13 настоящего объявления.</w:t>
      </w:r>
    </w:p>
    <w:p w14:paraId="444685A3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На втором этапе экспертизы проводится экспертная оценка заявок и документов </w:t>
      </w: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менее чем двумя независимыми экспертами в соответствии с критериями определения победителей конкурсного отбора, указанными в </w:t>
      </w:r>
      <w:hyperlink r:id="rId5" w:history="1">
        <w:r w:rsidRPr="009115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1.6</w:t>
        </w:r>
      </w:hyperlink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предоставления в 2023 году субсидий юридическим лицам (за исключением государственных (муниципальных) учреждений), имеющим место нахождения в Санкт-Петербурге, на подготовку и проведение конгрессов, конференций, форумов российского и мирового уровня, утвержденного постановлением Правительства Санкт-Петербурга от 05.05.2023 № 410 (далее – критерии конкурсного отбора), за исключением заявок, включенных в список отклоняемых заявок. </w:t>
      </w:r>
    </w:p>
    <w:p w14:paraId="6081A504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В соответствии с Федеральным </w:t>
      </w:r>
      <w:hyperlink r:id="rId6" w:history="1">
        <w:r w:rsidRPr="009115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23.08.1996 № 127-ФЗ «О науке </w:t>
      </w: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государственной научно-технической политике» в экспертизе не может участвовать лицо, имеющее личную заинтересованность в ее результатах.</w:t>
      </w:r>
    </w:p>
    <w:p w14:paraId="68A46C62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>6.6.1. Эксперт не может привлекаться к оценке материалов организации, сотрудником которой он является.</w:t>
      </w:r>
    </w:p>
    <w:p w14:paraId="06DED4F4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>6.6.2. Члены конкурсной комиссии не могут выступать в роли экспертов.</w:t>
      </w:r>
    </w:p>
    <w:p w14:paraId="2D9C56F4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6.6.3. Экспертиза проводится анонимно: информация об экспертах, оценивающих материалы по предоставлению субсидий, не подлежит разглашению претендентам </w:t>
      </w: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получателям субсидий.</w:t>
      </w:r>
    </w:p>
    <w:p w14:paraId="61C09EF6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Оценка каждого критерия конкурсного отбора, осуществляется по пятибалльной шкале.  </w:t>
      </w:r>
    </w:p>
    <w:p w14:paraId="359F38C8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эксперт осуществляет оценку заявки и документов, указывая в целых цифрах значения критериев конкурсного отбора в соответствии с </w:t>
      </w:r>
      <w:hyperlink r:id="rId7" w:anchor="P140" w:history="1">
        <w:r w:rsidRPr="009115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номенклатурой</w:t>
        </w:r>
      </w:hyperlink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критериев конкурсного отбора, являющейся приложением к распоряжению от 02.06.2023 № 96.</w:t>
      </w:r>
    </w:p>
    <w:p w14:paraId="38521C56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Рейтинг заявки по каждой экспертной оценке рассчитывается по формуле: </w:t>
      </w:r>
    </w:p>
    <w:p w14:paraId="4115D440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C8040" w14:textId="77777777" w:rsidR="00911554" w:rsidRPr="00911554" w:rsidRDefault="00911554" w:rsidP="009115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4"/>
          <w:lang w:eastAsia="zh-CN" w:bidi="hi-IN"/>
        </w:rPr>
      </w:pPr>
      <m:oMath>
        <m:r>
          <w:rPr>
            <w:rFonts w:ascii="Cambria Math" w:eastAsia="Times New Roman" w:hAnsi="Cambria Math" w:cs="Times New Roman"/>
            <w:kern w:val="2"/>
            <w:lang w:eastAsia="zh-CN" w:bidi="hi-IN"/>
          </w:rPr>
          <m:t>Р=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FreeSans"/>
                <w:i/>
                <w:kern w:val="2"/>
                <w:lang w:eastAsia="zh-CN" w:bidi="hi-IN"/>
              </w:rPr>
            </m:ctrlPr>
          </m:naryPr>
          <m:sub>
            <m:r>
              <w:rPr>
                <w:rFonts w:ascii="Cambria Math" w:eastAsia="Times New Roman" w:hAnsi="Cambria Math" w:cs="Times New Roman"/>
                <w:kern w:val="2"/>
                <w:lang w:val="en-US" w:eastAsia="zh-CN" w:bidi="hi-IN"/>
              </w:rPr>
              <m:t>i</m:t>
            </m:r>
            <m:r>
              <w:rPr>
                <w:rFonts w:ascii="Cambria Math" w:eastAsia="Times New Roman" w:hAnsi="Cambria Math" w:cs="Times New Roman"/>
                <w:kern w:val="2"/>
                <w:lang w:eastAsia="zh-CN" w:bidi="hi-IN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kern w:val="2"/>
                <w:lang w:eastAsia="zh-CN" w:bidi="hi-IN"/>
              </w:rPr>
              <m:t xml:space="preserve"> 13</m:t>
            </m:r>
          </m:sup>
          <m:e>
            <m:r>
              <w:rPr>
                <w:rFonts w:ascii="Cambria Math" w:eastAsia="Times New Roman" w:hAnsi="Cambria Math" w:cs="Times New Roman"/>
                <w:kern w:val="2"/>
                <w:lang w:eastAsia="zh-CN" w:bidi="hi-IN"/>
              </w:rPr>
              <m:t>О</m:t>
            </m:r>
            <m:r>
              <w:rPr>
                <w:rFonts w:ascii="Cambria Math" w:eastAsia="Times New Roman" w:hAnsi="Cambria Math" w:cs="Times New Roman"/>
                <w:kern w:val="2"/>
                <w:lang w:val="en-US" w:eastAsia="zh-CN" w:bidi="hi-IN"/>
              </w:rPr>
              <m:t>i</m:t>
            </m:r>
            <m:r>
              <w:rPr>
                <w:rFonts w:ascii="Cambria Math" w:eastAsia="Times New Roman" w:hAnsi="Cambria Math" w:cs="Times New Roman"/>
                <w:kern w:val="2"/>
                <w:lang w:eastAsia="zh-CN" w:bidi="hi-IN"/>
              </w:rPr>
              <m:t xml:space="preserve">*Вi </m:t>
            </m:r>
          </m:e>
        </m:nary>
      </m:oMath>
      <w:r w:rsidRPr="00911554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 w:bidi="hi-IN"/>
        </w:rPr>
        <w:t>,</w:t>
      </w:r>
    </w:p>
    <w:p w14:paraId="2C5111C2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318B7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06780B23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1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</w:t>
      </w:r>
      <w:proofErr w:type="spellEnd"/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критерия конкурсного отбора, указанное экспертом в соответствии </w:t>
      </w: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</w:t>
      </w:r>
      <w:hyperlink r:id="rId8" w:anchor="P140" w:history="1">
        <w:r w:rsidRPr="009115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номенклатурой</w:t>
        </w:r>
      </w:hyperlink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критериев конкурсного отбора, представленной в приложении </w:t>
      </w: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распоряжению от 02.06.2023 № 96;</w:t>
      </w:r>
    </w:p>
    <w:p w14:paraId="464FEB59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15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</w:t>
      </w:r>
      <w:proofErr w:type="spellEnd"/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весовой коэффициент критерия конкурсного отбора в соответствии с </w:t>
      </w:r>
      <w:hyperlink r:id="rId9" w:anchor="P140" w:history="1">
        <w:r w:rsidRPr="009115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номенклатурой</w:t>
        </w:r>
      </w:hyperlink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критериев конкурсного отбора, представленной в приложении к распоряжению </w:t>
      </w: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02.06.2023 № 96.</w:t>
      </w:r>
    </w:p>
    <w:p w14:paraId="03048090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Итоговый рейтинг заявки определяется путем суммирования рейтингов, рассчитанных по каждой экспертной оценке, и делением полученной суммы на два (количество экспертов).</w:t>
      </w:r>
    </w:p>
    <w:p w14:paraId="5EC4D5E0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 В случае значительных отклонений (более чем на 30 процентов) рейтингов </w:t>
      </w: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экспертных оценках двух экспертов проводится дополнительная экспертная оценка </w:t>
      </w: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привлечением третьего независимого эксперта. При расчете итогового рейтинга заявки принимаются во внимание только две близкие по значению рейтинга экспертные оценки, имеющие между собой расхождение менее чем в 30%.</w:t>
      </w:r>
    </w:p>
    <w:p w14:paraId="404DC9BE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По результатам экспертизы заявок и документов и расчета итоговых рейтингов заявок осуществляется подготовка ранжированного списка претендентов, где каждой заявке, за исключением заявок, включенных в список отклоняемых заявок, присваивается порядковый номер.</w:t>
      </w:r>
    </w:p>
    <w:p w14:paraId="034166ED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Заявке и документам, набравшим наибольший балл, присваивается номер один. Порядковые номера от второго и далее присваиваются заявкам и документам по мере уменьшения количества набранных баллов.</w:t>
      </w:r>
    </w:p>
    <w:p w14:paraId="7F1650F5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равенства баллов, набранных отдельными заявками и документами, меньший порядковый номер присваивается заявке, поданной раньше.</w:t>
      </w:r>
    </w:p>
    <w:p w14:paraId="162CD66C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 В течение трех рабочих дней со дня окончания экспертизы Комитет передает </w:t>
      </w: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конкурсную комиссию ее результаты: список отклоняемых заявок и ранжированный список претендентов.</w:t>
      </w:r>
    </w:p>
    <w:p w14:paraId="512AAAC0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Основаниями для принятия решения об отклонении заявки и документов являются:</w:t>
      </w:r>
    </w:p>
    <w:p w14:paraId="6CE56675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претендента условиям предоставления субсидий, указанным в пунктах 3.1 – 3.9 и 3.11 – 3.12 настоящего объявления; </w:t>
      </w:r>
    </w:p>
    <w:p w14:paraId="3798871F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представленных претендентом заявки и(или) документов требованиям </w:t>
      </w: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ним, установленным в объявлении, и(или) непредставление (представление не в полном объеме) заявки и документов;</w:t>
      </w:r>
    </w:p>
    <w:p w14:paraId="71848A66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недостоверность представленной претендентом информации, в том числе информации </w:t>
      </w: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месте нахождения и адресе юридического лица;</w:t>
      </w:r>
    </w:p>
    <w:p w14:paraId="04BE589B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заявки после срока подачи заявок, указанного в объявлении;</w:t>
      </w:r>
    </w:p>
    <w:p w14:paraId="1559D501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заявки, в которой размер запрашиваемых субсидий превышает предельный объем финансового обеспечения затрат, установленный в разделе 2 настоящего объявления. </w:t>
      </w:r>
    </w:p>
    <w:p w14:paraId="324D3EA9" w14:textId="77777777" w:rsidR="00911554" w:rsidRPr="00911554" w:rsidRDefault="00911554" w:rsidP="0091155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заявки, сроки проведения мероприятия по которой выходят за пределы 01.12.2023.</w:t>
      </w:r>
    </w:p>
    <w:p w14:paraId="5869B52E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Основаниями для отказа в предоставлении (перечислении) субсидий являются:</w:t>
      </w:r>
    </w:p>
    <w:p w14:paraId="6A58931B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отклонение заявки и документов по основаниям, указанным в </w:t>
      </w:r>
      <w:hyperlink r:id="rId10" w:anchor="P135" w:history="1">
        <w:r w:rsidRPr="009115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6.13</w:t>
        </w:r>
      </w:hyperlink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объявления;</w:t>
      </w:r>
    </w:p>
    <w:p w14:paraId="63105423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Комитета бюджетных ассигнований на предоставление субсидий на дату рассмотрения заявки и документов;</w:t>
      </w:r>
    </w:p>
    <w:p w14:paraId="0478C10C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непризнание претендентов победителями конкурсного отбора;</w:t>
      </w:r>
    </w:p>
    <w:p w14:paraId="2792A647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непредоставление получателем субсидий в Комитет соглашения в сроки, указанные </w:t>
      </w: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hyperlink r:id="rId11" w:anchor="P163" w:history="1">
        <w:r w:rsidRPr="009115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8.1</w:t>
        </w:r>
      </w:hyperlink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объявления, и(или) представление соглашения, не </w:t>
      </w: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соответствующего типовой форме соглашения, утвержденной Комитетом финансов Санкт-Петербурга;</w:t>
      </w:r>
    </w:p>
    <w:p w14:paraId="4001BF1F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получателем субсидий в Комитет справки (в свободной форме), подтверждающей отсутствие на дату принятия решения о перечислении субсидий на счета получателей субсидий (дату подписания распоряжения Комитета, указанного в пункте 6.17 настоящего объявления),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подписанной руководителем получателя субсидий (заместителем руководителя) либо уполномоченным лицом и заверенной печатью получателя субсидий (при наличии), в сроки, указанные в пункте 8.1 настоящего объявления;</w:t>
      </w:r>
    </w:p>
    <w:p w14:paraId="1E0DCD20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момент принятия решения о перечислении субсидий на счета получателей субсидий (дату подписания распоряжения Комитета, указанного в пункте </w:t>
      </w:r>
      <w:hyperlink r:id="rId12" w:anchor="P169" w:history="1">
        <w:r w:rsidRPr="009115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6.17</w:t>
        </w:r>
      </w:hyperlink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объявления).</w:t>
      </w:r>
    </w:p>
    <w:p w14:paraId="1282F555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6.15. С учетом результатов экспертизы, а также в соответствии с критериями конкурсного отбора, конкурсная комиссия в течение 15 дней со дня получения от Комитета результатов экспертизы в соответствии с пунктом 6.12 настоящего объявления, но не позднее 30.10.2023, определяет перечень получателей субсидий и размеры предоставляемых субсидий по каждому получателю субсидий, перечень отклоненных заявок и документов с указанием причин отклонения, перечень претендентов, которым отказано в предоставлении субсидий, </w:t>
      </w: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указанием причины отказа (далее - решение конкурсной комиссии). Решение конкурсной комиссии оформляется протоколом.</w:t>
      </w:r>
    </w:p>
    <w:p w14:paraId="450A73E7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6.16. Решение конкурсной комиссии в течение семи календарных дней со дня </w:t>
      </w: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принятия направляется в Комитет.</w:t>
      </w:r>
    </w:p>
    <w:p w14:paraId="3D0D3D55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85"/>
      <w:bookmarkEnd w:id="0"/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>6.17. Решение о предоставлении субсидий в соответствии с решением конкурсной комиссии принимается Комитетом в течение пяти рабочих дней со дня поступления в Комитет указанного решения конкурсной комиссии в форме распоряжения Комитета, в котором указываются получатели субсидий и размер предоставляемых субсидий по каждому получателю субсидий.</w:t>
      </w:r>
    </w:p>
    <w:p w14:paraId="3FF6CC9B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6.18. В течение двух рабочих дней со дня издания распоряжения Комитета, указанного </w:t>
      </w: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пункте 6.17 настоящего объявления, на официальном сайте Комитета размещается информация об итогах (результатах) конкурсного отбора, включая следующие сведения:</w:t>
      </w:r>
    </w:p>
    <w:p w14:paraId="7A143145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проведения рассмотрения заявок и документов;</w:t>
      </w:r>
    </w:p>
    <w:p w14:paraId="73B31189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оценки заявок и документов;</w:t>
      </w:r>
    </w:p>
    <w:p w14:paraId="37B49D25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претендентах, заявки и документы которых были рассмотрены;</w:t>
      </w:r>
    </w:p>
    <w:p w14:paraId="26FD6F55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претендентах, заявки и документы которых были отклонены, с указанием причин их отклонения, в том числе положений объявления, которым не соответствуют такие заявки и документы, а также претендентах, которым отказано в предоставлении субсидий, </w:t>
      </w: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указанием причин отказа;</w:t>
      </w:r>
    </w:p>
    <w:p w14:paraId="63A4D004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оценки заявок и документов, присвоенные заявкам и документам значения по каждому из предусмотренных критериев конкурсного отбора, принятое </w:t>
      </w: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результатов их оценки решение о присвоении таким заявкам и документам порядковых номеров;</w:t>
      </w:r>
    </w:p>
    <w:p w14:paraId="44CD15E0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получателя (получателей) субсидий, с которым (которыми) заключается соглашение, и размер предоставляемой ему (им) субсидий;</w:t>
      </w:r>
    </w:p>
    <w:p w14:paraId="0ACD05D9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соглашения для подписания его получателями субсидий в соответствии с типовой формой соглашения, утвержденной Комитетом финансов Санкт-Петербурга (при наличии технической возможности соглашение формируется в форме электронного </w:t>
      </w: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документа </w:t>
      </w: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Автоматизированной информационной системе бюджетного процесса – электронном казначействе);</w:t>
      </w:r>
    </w:p>
    <w:p w14:paraId="766616A4" w14:textId="77777777" w:rsidR="00911554" w:rsidRPr="00911554" w:rsidRDefault="00911554" w:rsidP="009115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5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представления подписанных получателями субсидий соглашений, установленные в соответствии с пунктом 8.1 настоящего объявления.</w:t>
      </w:r>
    </w:p>
    <w:p w14:paraId="3059B3B0" w14:textId="77777777" w:rsidR="00295D5B" w:rsidRDefault="00295D5B">
      <w:bookmarkStart w:id="1" w:name="_GoBack"/>
      <w:bookmarkEnd w:id="1"/>
    </w:p>
    <w:sectPr w:rsidR="0029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DF"/>
    <w:rsid w:val="00295D5B"/>
    <w:rsid w:val="004E05DF"/>
    <w:rsid w:val="0091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8AE7C-7EB2-4FE5-966C-89566F8F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erner_aa\Dropbox\&#1050;&#1044;&#1055;&#1048;&#1053;&#1054;\&#1048;&#1079;&#1074;%20&#1085;&#1072;%20&#1089;&#1072;&#1081;&#1090;\&#1048;&#1079;&#1074;%20&#1085;&#1072;%20&#1089;&#1072;&#1081;&#1090;_&#1050;&#1044;\&#1054;&#1073;&#1098;&#1103;&#1074;&#1083;&#1077;&#1085;&#1080;&#1077;%20&#1050;&#1044;-2023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gerner_aa\Dropbox\&#1050;&#1044;&#1055;&#1048;&#1053;&#1054;\&#1048;&#1079;&#1074;%20&#1085;&#1072;%20&#1089;&#1072;&#1081;&#1090;\&#1048;&#1079;&#1074;%20&#1085;&#1072;%20&#1089;&#1072;&#1081;&#1090;_&#1050;&#1044;\&#1054;&#1073;&#1098;&#1103;&#1074;&#1083;&#1077;&#1085;&#1080;&#1077;%20&#1050;&#1044;-2023.docx" TargetMode="External"/><Relationship Id="rId12" Type="http://schemas.openxmlformats.org/officeDocument/2006/relationships/hyperlink" Target="file:///C:\Users\gerner_aa\Dropbox\&#1050;&#1044;&#1055;&#1048;&#1053;&#1054;\&#1048;&#1079;&#1074;%20&#1085;&#1072;%20&#1089;&#1072;&#1081;&#1090;\&#1048;&#1079;&#1074;%20&#1085;&#1072;%20&#1089;&#1072;&#1081;&#1090;_&#1050;&#1044;\&#1054;&#1073;&#1098;&#1103;&#1074;&#1083;&#1077;&#1085;&#1080;&#1077;%20&#1050;&#1044;-2023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4C0B001038D9EB44FECDC88D0902CE81A8F4D913B09C4A02C7A6EC9EB261AE130CFB4E87A32DE2686325F1F51DGBP" TargetMode="External"/><Relationship Id="rId11" Type="http://schemas.openxmlformats.org/officeDocument/2006/relationships/hyperlink" Target="file:///C:\Users\gerner_aa\Dropbox\&#1050;&#1044;&#1055;&#1048;&#1053;&#1054;\&#1048;&#1079;&#1074;%20&#1085;&#1072;%20&#1089;&#1072;&#1081;&#1090;\&#1048;&#1079;&#1074;%20&#1085;&#1072;%20&#1089;&#1072;&#1081;&#1090;_&#1050;&#1044;\&#1054;&#1073;&#1098;&#1103;&#1074;&#1083;&#1077;&#1085;&#1080;&#1077;%20&#1050;&#1044;-2023.docx" TargetMode="External"/><Relationship Id="rId5" Type="http://schemas.openxmlformats.org/officeDocument/2006/relationships/hyperlink" Target="consultantplus://offline/ref=294C0B001038D9EB44FECCC28D0902CE80A4FED615B39C4A02C7A6EC9EB261AE010CA34285A333E0647673A0B38F0D3C9A2A14D83608AD0B1DG3P" TargetMode="External"/><Relationship Id="rId10" Type="http://schemas.openxmlformats.org/officeDocument/2006/relationships/hyperlink" Target="file:///C:\Users\gerner_aa\Dropbox\&#1050;&#1044;&#1055;&#1048;&#1053;&#1054;\&#1048;&#1079;&#1074;%20&#1085;&#1072;%20&#1089;&#1072;&#1081;&#1090;\&#1048;&#1079;&#1074;%20&#1085;&#1072;%20&#1089;&#1072;&#1081;&#1090;_&#1050;&#1044;\&#1054;&#1073;&#1098;&#1103;&#1074;&#1083;&#1077;&#1085;&#1080;&#1077;%20&#1050;&#1044;-2023.docx" TargetMode="External"/><Relationship Id="rId4" Type="http://schemas.openxmlformats.org/officeDocument/2006/relationships/hyperlink" Target="consultantplus://offline/ref=B2370951868DEA2F4DE0BE011796A9A547CEDA4CDF02361133C1060D3E86E426299355D1434330D69008CD1AE7GCPDL" TargetMode="External"/><Relationship Id="rId9" Type="http://schemas.openxmlformats.org/officeDocument/2006/relationships/hyperlink" Target="file:///C:\Users\gerner_aa\Dropbox\&#1050;&#1044;&#1055;&#1048;&#1053;&#1054;\&#1048;&#1079;&#1074;%20&#1085;&#1072;%20&#1089;&#1072;&#1081;&#1090;\&#1048;&#1079;&#1074;%20&#1085;&#1072;%20&#1089;&#1072;&#1081;&#1090;_&#1050;&#1044;\&#1054;&#1073;&#1098;&#1103;&#1074;&#1083;&#1077;&#1085;&#1080;&#1077;%20&#1050;&#1044;-2023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1713</Words>
  <Characters>9767</Characters>
  <Application>Microsoft Office Word</Application>
  <DocSecurity>0</DocSecurity>
  <Lines>81</Lines>
  <Paragraphs>22</Paragraphs>
  <ScaleCrop>false</ScaleCrop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Гернер Анжелика Алексеевна</dc:creator>
  <cp:keywords/>
  <dc:description/>
  <cp:lastModifiedBy>Гернер Анжелика Алексеевна</cp:lastModifiedBy>
  <cp:revision>3</cp:revision>
  <dcterms:created xsi:type="dcterms:W3CDTF">2023-06-09T08:19:00Z</dcterms:created>
  <dcterms:modified xsi:type="dcterms:W3CDTF">2023-06-09T08:19:00Z</dcterms:modified>
</cp:coreProperties>
</file>